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AEB12" w14:textId="11E2AD15" w:rsidR="006D1FCF" w:rsidRDefault="00CF1ABB">
      <w:pPr>
        <w:spacing w:line="0" w:lineRule="atLeast"/>
        <w:jc w:val="right"/>
        <w:outlineLvl w:val="0"/>
      </w:pPr>
      <w:r>
        <w:rPr>
          <w:noProof/>
        </w:rPr>
        <mc:AlternateContent>
          <mc:Choice Requires="wps">
            <w:drawing>
              <wp:anchor distT="0" distB="0" distL="114300" distR="114300" simplePos="0" relativeHeight="251654144" behindDoc="0" locked="0" layoutInCell="1" allowOverlap="1" wp14:anchorId="28E17A2A" wp14:editId="6D185441">
                <wp:simplePos x="0" y="0"/>
                <wp:positionH relativeFrom="column">
                  <wp:posOffset>-307975</wp:posOffset>
                </wp:positionH>
                <wp:positionV relativeFrom="paragraph">
                  <wp:posOffset>18415</wp:posOffset>
                </wp:positionV>
                <wp:extent cx="946150" cy="198755"/>
                <wp:effectExtent l="0" t="0" r="0" b="444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6150" cy="198755"/>
                        </a:xfrm>
                        <a:prstGeom prst="rect">
                          <a:avLst/>
                        </a:prstGeom>
                        <a:noFill/>
                        <a:ln w="6350">
                          <a:noFill/>
                        </a:ln>
                        <a:effectLst/>
                      </wps:spPr>
                      <wps:txbx>
                        <w:txbxContent>
                          <w:p w14:paraId="0BEC7DDB" w14:textId="77777777" w:rsidR="00FA2DA8" w:rsidRPr="005D1133" w:rsidRDefault="00FA2DA8" w:rsidP="006764A7">
                            <w:pPr>
                              <w:spacing w:line="0" w:lineRule="atLeast"/>
                              <w:jc w:val="left"/>
                            </w:pPr>
                            <w:r w:rsidRPr="005D1133">
                              <w:rPr>
                                <w:rFonts w:hint="eastAsia"/>
                              </w:rPr>
                              <w:t>報道資料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7A2A" id="_x0000_t202" coordsize="21600,21600" o:spt="202" path="m,l,21600r21600,l21600,xe">
                <v:stroke joinstyle="miter"/>
                <v:path gradientshapeok="t" o:connecttype="rect"/>
              </v:shapetype>
              <v:shape id="テキスト ボックス 2" o:spid="_x0000_s1026" type="#_x0000_t202" style="position:absolute;left:0;text-align:left;margin-left:-24.25pt;margin-top:1.45pt;width:74.5pt;height:1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" filled="f" stroked="f" strokeweight=".5pt">
                <v:textbox inset="5.85pt,.7pt,5.85pt,.7pt">
                  <w:txbxContent>
                    <w:p w14:paraId="0BEC7DDB" w14:textId="77777777" w:rsidR="00FA2DA8" w:rsidRPr="005D1133" w:rsidRDefault="00FA2DA8" w:rsidP="006764A7">
                      <w:pPr>
                        <w:spacing w:line="0" w:lineRule="atLeast"/>
                        <w:jc w:val="left"/>
                      </w:pPr>
                      <w:r w:rsidRPr="005D1133">
                        <w:rPr>
                          <w:rFonts w:hint="eastAsia"/>
                        </w:rPr>
                        <w:t>報道資料</w:t>
                      </w:r>
                    </w:p>
                  </w:txbxContent>
                </v:textbox>
              </v:shape>
            </w:pict>
          </mc:Fallback>
        </mc:AlternateContent>
      </w:r>
      <w:r w:rsidR="00F541CF">
        <w:rPr>
          <w:rFonts w:hint="eastAsia"/>
        </w:rPr>
        <w:t>20</w:t>
      </w:r>
      <w:r w:rsidR="00B72965">
        <w:t>20</w:t>
      </w:r>
      <w:r w:rsidR="00AD1F07">
        <w:rPr>
          <w:rFonts w:hint="eastAsia"/>
        </w:rPr>
        <w:t>年</w:t>
      </w:r>
      <w:r w:rsidR="00AC23F8">
        <w:t>10</w:t>
      </w:r>
      <w:r w:rsidR="001D6EB3">
        <w:rPr>
          <w:rFonts w:hint="eastAsia"/>
        </w:rPr>
        <w:t>月</w:t>
      </w:r>
      <w:r w:rsidR="00E76981">
        <w:t>29</w:t>
      </w:r>
      <w:r w:rsidR="00AD1F07" w:rsidRPr="00F07692">
        <w:rPr>
          <w:rFonts w:hint="eastAsia"/>
        </w:rPr>
        <w:t>日</w:t>
      </w:r>
    </w:p>
    <w:p w14:paraId="0CE8E144" w14:textId="46E790C6" w:rsidR="006D1FCF" w:rsidRDefault="00CF1ABB" w:rsidP="00361DBA">
      <w:pPr>
        <w:spacing w:beforeLines="60" w:before="216"/>
        <w:jc w:val="center"/>
        <w:rPr>
          <w:rFonts w:ascii="Arial Black" w:eastAsia="HGP創英角ｺﾞｼｯｸUB" w:hAnsi="Arial Black"/>
          <w:color w:val="000000" w:themeColor="text1"/>
          <w:sz w:val="22"/>
        </w:rPr>
      </w:pPr>
      <w:r>
        <w:rPr>
          <w:rFonts w:ascii="Arial" w:eastAsia="ＭＳ Ｐゴシック" w:hAnsi="Arial"/>
          <w:noProof/>
          <w:color w:val="000000" w:themeColor="text1"/>
        </w:rPr>
        <mc:AlternateContent>
          <mc:Choice Requires="wps">
            <w:drawing>
              <wp:anchor distT="4294967293" distB="4294967293" distL="114300" distR="114300" simplePos="0" relativeHeight="251659264" behindDoc="0" locked="0" layoutInCell="1" allowOverlap="1" wp14:anchorId="596527E4" wp14:editId="18B82D6C">
                <wp:simplePos x="0" y="0"/>
                <wp:positionH relativeFrom="column">
                  <wp:posOffset>-229235</wp:posOffset>
                </wp:positionH>
                <wp:positionV relativeFrom="paragraph">
                  <wp:posOffset>36829</wp:posOffset>
                </wp:positionV>
                <wp:extent cx="5853430" cy="0"/>
                <wp:effectExtent l="0" t="0" r="13970" b="25400"/>
                <wp:wrapNone/>
                <wp:docPr id="10"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343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91CC3" id="直線コネクタ 4" o:spid="_x0000_s1026"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05pt,2.9pt" to="442.85pt,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" strokecolor="black [3213]" strokeweight="1.5pt">
                <o:lock v:ext="edit" shapetype="f"/>
              </v:line>
            </w:pict>
          </mc:Fallback>
        </mc:AlternateContent>
      </w:r>
      <w:r w:rsidR="00B3483D">
        <w:rPr>
          <w:rFonts w:ascii="Arial Black" w:eastAsia="HGP創英角ｺﾞｼｯｸUB" w:hAnsi="Arial Black"/>
          <w:color w:val="000000" w:themeColor="text1"/>
          <w:sz w:val="22"/>
        </w:rPr>
        <w:t>GLM</w:t>
      </w:r>
      <w:r w:rsidR="00B3483D">
        <w:rPr>
          <w:rFonts w:ascii="Arial Black" w:eastAsia="HGP創英角ｺﾞｼｯｸUB" w:hAnsi="Arial Black" w:hint="eastAsia"/>
          <w:color w:val="000000" w:themeColor="text1"/>
          <w:sz w:val="22"/>
        </w:rPr>
        <w:t>が</w:t>
      </w:r>
      <w:r w:rsidR="00ED4818">
        <w:rPr>
          <w:rFonts w:ascii="Arial Black" w:eastAsia="HGP創英角ｺﾞｼｯｸUB" w:hAnsi="Arial Black" w:hint="eastAsia"/>
          <w:color w:val="000000" w:themeColor="text1"/>
          <w:sz w:val="22"/>
        </w:rPr>
        <w:t>シニア世代</w:t>
      </w:r>
      <w:r w:rsidR="00AC23F8">
        <w:rPr>
          <w:rFonts w:ascii="Arial Black" w:eastAsia="HGP創英角ｺﾞｼｯｸUB" w:hAnsi="Arial Black" w:hint="eastAsia"/>
          <w:color w:val="000000" w:themeColor="text1"/>
          <w:sz w:val="22"/>
        </w:rPr>
        <w:t>向けモビリティ</w:t>
      </w:r>
      <w:r w:rsidR="00ED4818">
        <w:rPr>
          <w:rFonts w:ascii="Arial Black" w:eastAsia="HGP創英角ｺﾞｼｯｸUB" w:hAnsi="Arial Black" w:hint="eastAsia"/>
          <w:color w:val="000000" w:themeColor="text1"/>
          <w:sz w:val="22"/>
        </w:rPr>
        <w:t>のコンセプトモデル</w:t>
      </w:r>
      <w:r w:rsidR="001F45A8">
        <w:rPr>
          <w:rFonts w:ascii="Arial Black" w:eastAsia="HGP創英角ｺﾞｼｯｸUB" w:hAnsi="Arial Black" w:hint="eastAsia"/>
          <w:color w:val="000000" w:themeColor="text1"/>
          <w:sz w:val="22"/>
        </w:rPr>
        <w:t>を発表</w:t>
      </w:r>
    </w:p>
    <w:p w14:paraId="5D16AB5E" w14:textId="68E41069" w:rsidR="00AE2B30" w:rsidRDefault="00AC23F8" w:rsidP="00CF1ABB">
      <w:pPr>
        <w:spacing w:beforeLines="30" w:before="108" w:line="0" w:lineRule="atLeast"/>
        <w:jc w:val="center"/>
        <w:rPr>
          <w:rFonts w:ascii="Arial Black" w:eastAsia="HGP創英角ｺﾞｼｯｸUB" w:hAnsi="Arial Black"/>
          <w:color w:val="000000" w:themeColor="text1"/>
          <w:sz w:val="22"/>
        </w:rPr>
      </w:pPr>
      <w:r>
        <w:rPr>
          <w:rFonts w:ascii="Arial Black" w:eastAsia="HGP創英角ｺﾞｼｯｸUB" w:hAnsi="Arial Black" w:hint="eastAsia"/>
          <w:color w:val="000000" w:themeColor="text1"/>
          <w:sz w:val="22"/>
        </w:rPr>
        <w:t>デザイン重視の“乗りたくなる”モビリティ</w:t>
      </w:r>
      <w:r w:rsidR="001F45A8">
        <w:rPr>
          <w:rFonts w:ascii="Arial Black" w:eastAsia="HGP創英角ｺﾞｼｯｸUB" w:hAnsi="Arial Black" w:hint="eastAsia"/>
          <w:color w:val="000000" w:themeColor="text1"/>
          <w:sz w:val="22"/>
        </w:rPr>
        <w:t>で運転免許証返納後のアクティブな活動をサポート</w:t>
      </w:r>
    </w:p>
    <w:p w14:paraId="49B921CB" w14:textId="77777777" w:rsidR="006D1FCF" w:rsidRDefault="00CF1ABB">
      <w:pPr>
        <w:spacing w:before="36"/>
        <w:ind w:firstLineChars="100" w:firstLine="200"/>
      </w:pPr>
      <w:r>
        <w:rPr>
          <w:noProof/>
        </w:rPr>
        <mc:AlternateContent>
          <mc:Choice Requires="wps">
            <w:drawing>
              <wp:anchor distT="4294967293" distB="4294967293" distL="114300" distR="114300" simplePos="0" relativeHeight="251702272" behindDoc="0" locked="0" layoutInCell="1" allowOverlap="1" wp14:anchorId="6CB348AC" wp14:editId="34F7D06B">
                <wp:simplePos x="0" y="0"/>
                <wp:positionH relativeFrom="column">
                  <wp:posOffset>-231140</wp:posOffset>
                </wp:positionH>
                <wp:positionV relativeFrom="paragraph">
                  <wp:posOffset>149224</wp:posOffset>
                </wp:positionV>
                <wp:extent cx="5853430" cy="0"/>
                <wp:effectExtent l="0" t="0" r="13970" b="2540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985F99" id="直線コネクタ 17" o:spid="_x0000_s1026" style="position:absolute;left:0;text-align:left;z-index:2517022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2pt,11.75pt" to="442.7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" strokecolor="black [3213]" strokeweight="1.5pt">
                <o:lock v:ext="edit" shapetype="f"/>
              </v:line>
            </w:pict>
          </mc:Fallback>
        </mc:AlternateContent>
      </w:r>
    </w:p>
    <w:p w14:paraId="5E52511F" w14:textId="77777777" w:rsidR="00A65543" w:rsidRDefault="00A65543" w:rsidP="006D7AD5">
      <w:pPr>
        <w:spacing w:before="36"/>
        <w:ind w:firstLineChars="100" w:firstLine="200"/>
      </w:pPr>
    </w:p>
    <w:p w14:paraId="02A7D766" w14:textId="6F16E3F2" w:rsidR="00573EFF" w:rsidRDefault="00573EFF" w:rsidP="00573EFF">
      <w:pPr>
        <w:widowControl/>
        <w:rPr>
          <w:rFonts w:asciiTheme="minorHAnsi" w:eastAsia="ＭＳ 明朝" w:hAnsiTheme="minorHAnsi" w:cs="Arial"/>
          <w:color w:val="222222"/>
          <w:kern w:val="0"/>
          <w:sz w:val="24"/>
          <w:szCs w:val="24"/>
        </w:rPr>
      </w:pPr>
      <w:r>
        <w:rPr>
          <w:rFonts w:asciiTheme="minorHAnsi" w:eastAsia="ＭＳ 明朝" w:hAnsiTheme="minorHAnsi" w:cs="Arial" w:hint="eastAsia"/>
          <w:color w:val="222222"/>
          <w:kern w:val="0"/>
          <w:sz w:val="24"/>
          <w:szCs w:val="24"/>
        </w:rPr>
        <w:t xml:space="preserve">　</w:t>
      </w:r>
      <w:r w:rsidRPr="00573EFF">
        <w:rPr>
          <w:rFonts w:asciiTheme="minorHAnsi" w:eastAsia="ＭＳ 明朝" w:hAnsiTheme="minorHAnsi" w:cs="Arial" w:hint="eastAsia"/>
          <w:color w:val="222222"/>
          <w:kern w:val="0"/>
          <w:sz w:val="24"/>
          <w:szCs w:val="24"/>
        </w:rPr>
        <w:t>電気自動車</w:t>
      </w:r>
      <w:r w:rsidRPr="00573EFF">
        <w:rPr>
          <w:rFonts w:asciiTheme="minorHAnsi" w:eastAsia="ＭＳ 明朝" w:hAnsiTheme="minorHAnsi" w:cs="Arial" w:hint="eastAsia"/>
          <w:color w:val="222222"/>
          <w:kern w:val="0"/>
          <w:sz w:val="24"/>
          <w:szCs w:val="24"/>
        </w:rPr>
        <w:t>(EV)</w:t>
      </w:r>
      <w:r w:rsidRPr="00573EFF">
        <w:rPr>
          <w:rFonts w:asciiTheme="minorHAnsi" w:eastAsia="ＭＳ 明朝" w:hAnsiTheme="minorHAnsi" w:cs="Arial" w:hint="eastAsia"/>
          <w:color w:val="222222"/>
          <w:kern w:val="0"/>
          <w:sz w:val="24"/>
          <w:szCs w:val="24"/>
        </w:rPr>
        <w:t>の開発・販売を行う</w:t>
      </w:r>
      <w:r w:rsidR="00597C6A">
        <w:rPr>
          <w:rFonts w:asciiTheme="minorHAnsi" w:eastAsia="ＭＳ 明朝" w:hAnsiTheme="minorHAnsi" w:cs="Arial" w:hint="eastAsia"/>
          <w:color w:val="222222"/>
          <w:kern w:val="0"/>
          <w:sz w:val="24"/>
          <w:szCs w:val="24"/>
        </w:rPr>
        <w:t>「</w:t>
      </w:r>
      <w:r w:rsidRPr="00573EFF">
        <w:rPr>
          <w:rFonts w:asciiTheme="minorHAnsi" w:eastAsia="ＭＳ 明朝" w:hAnsiTheme="minorHAnsi" w:cs="Arial" w:hint="eastAsia"/>
          <w:color w:val="222222"/>
          <w:kern w:val="0"/>
          <w:sz w:val="24"/>
          <w:szCs w:val="24"/>
        </w:rPr>
        <w:t>GLM</w:t>
      </w:r>
      <w:r w:rsidR="00597C6A">
        <w:rPr>
          <w:rFonts w:asciiTheme="minorHAnsi" w:eastAsia="ＭＳ 明朝" w:hAnsiTheme="minorHAnsi" w:cs="Arial" w:hint="eastAsia"/>
          <w:color w:val="222222"/>
          <w:kern w:val="0"/>
          <w:sz w:val="24"/>
          <w:szCs w:val="24"/>
        </w:rPr>
        <w:t>（株）」</w:t>
      </w:r>
      <w:r w:rsidRPr="00573EFF">
        <w:rPr>
          <w:rFonts w:asciiTheme="minorHAnsi" w:eastAsia="ＭＳ 明朝" w:hAnsiTheme="minorHAnsi" w:cs="Arial" w:hint="eastAsia"/>
          <w:color w:val="222222"/>
          <w:kern w:val="0"/>
          <w:sz w:val="24"/>
          <w:szCs w:val="24"/>
        </w:rPr>
        <w:t>(</w:t>
      </w:r>
      <w:r w:rsidRPr="00573EFF">
        <w:rPr>
          <w:rFonts w:asciiTheme="minorHAnsi" w:eastAsia="ＭＳ 明朝" w:hAnsiTheme="minorHAnsi" w:cs="Arial" w:hint="eastAsia"/>
          <w:color w:val="222222"/>
          <w:kern w:val="0"/>
          <w:sz w:val="24"/>
          <w:szCs w:val="24"/>
        </w:rPr>
        <w:t>本社：京都市</w:t>
      </w:r>
      <w:r w:rsidRPr="00573EFF">
        <w:rPr>
          <w:rFonts w:asciiTheme="minorHAnsi" w:eastAsia="ＭＳ 明朝" w:hAnsiTheme="minorHAnsi" w:cs="Arial" w:hint="eastAsia"/>
          <w:color w:val="222222"/>
          <w:kern w:val="0"/>
          <w:sz w:val="24"/>
          <w:szCs w:val="24"/>
        </w:rPr>
        <w:t>)</w:t>
      </w:r>
      <w:r w:rsidRPr="00573EFF">
        <w:rPr>
          <w:rFonts w:asciiTheme="minorHAnsi" w:eastAsia="ＭＳ 明朝" w:hAnsiTheme="minorHAnsi" w:cs="Arial" w:hint="eastAsia"/>
          <w:color w:val="222222"/>
          <w:kern w:val="0"/>
          <w:sz w:val="24"/>
          <w:szCs w:val="24"/>
        </w:rPr>
        <w:t>は、</w:t>
      </w:r>
      <w:r w:rsidR="00A65363">
        <w:rPr>
          <w:rFonts w:asciiTheme="minorHAnsi" w:eastAsia="ＭＳ 明朝" w:hAnsiTheme="minorHAnsi" w:cs="Arial" w:hint="eastAsia"/>
          <w:color w:val="222222"/>
          <w:kern w:val="0"/>
          <w:sz w:val="24"/>
          <w:szCs w:val="24"/>
        </w:rPr>
        <w:t>このたび</w:t>
      </w:r>
      <w:r w:rsidR="008E337E">
        <w:rPr>
          <w:rFonts w:asciiTheme="minorHAnsi" w:eastAsia="ＭＳ 明朝" w:hAnsiTheme="minorHAnsi" w:cs="Arial" w:hint="eastAsia"/>
          <w:color w:val="222222"/>
          <w:kern w:val="0"/>
          <w:sz w:val="24"/>
          <w:szCs w:val="24"/>
        </w:rPr>
        <w:t>シニア世代</w:t>
      </w:r>
      <w:r w:rsidR="001F45A8">
        <w:rPr>
          <w:rFonts w:asciiTheme="minorHAnsi" w:eastAsia="ＭＳ 明朝" w:hAnsiTheme="minorHAnsi" w:cs="Arial" w:hint="eastAsia"/>
          <w:color w:val="222222"/>
          <w:kern w:val="0"/>
          <w:sz w:val="24"/>
          <w:szCs w:val="24"/>
        </w:rPr>
        <w:t>向け</w:t>
      </w:r>
      <w:r w:rsidR="006D0DB1">
        <w:rPr>
          <w:rFonts w:asciiTheme="minorHAnsi" w:eastAsia="ＭＳ 明朝" w:hAnsiTheme="minorHAnsi" w:cs="Arial" w:hint="eastAsia"/>
          <w:color w:val="222222"/>
          <w:kern w:val="0"/>
          <w:sz w:val="24"/>
          <w:szCs w:val="24"/>
        </w:rPr>
        <w:t>モビリティ</w:t>
      </w:r>
      <w:r w:rsidR="00106705">
        <w:rPr>
          <w:rFonts w:asciiTheme="minorHAnsi" w:eastAsia="ＭＳ 明朝" w:hAnsiTheme="minorHAnsi" w:cs="Arial" w:hint="eastAsia"/>
          <w:color w:val="222222"/>
          <w:kern w:val="0"/>
          <w:sz w:val="24"/>
          <w:szCs w:val="24"/>
        </w:rPr>
        <w:t>のコンセプトモデル</w:t>
      </w:r>
      <w:r w:rsidR="001F45A8">
        <w:rPr>
          <w:rFonts w:asciiTheme="minorHAnsi" w:eastAsia="ＭＳ 明朝" w:hAnsiTheme="minorHAnsi" w:cs="Arial" w:hint="eastAsia"/>
          <w:color w:val="222222"/>
          <w:kern w:val="0"/>
          <w:sz w:val="24"/>
          <w:szCs w:val="24"/>
        </w:rPr>
        <w:t>を</w:t>
      </w:r>
      <w:r w:rsidR="00A65363">
        <w:rPr>
          <w:rFonts w:asciiTheme="minorHAnsi" w:eastAsia="ＭＳ 明朝" w:hAnsiTheme="minorHAnsi" w:cs="Arial" w:hint="eastAsia"/>
          <w:color w:val="222222"/>
          <w:kern w:val="0"/>
          <w:sz w:val="24"/>
          <w:szCs w:val="24"/>
        </w:rPr>
        <w:t>発表しました。</w:t>
      </w:r>
    </w:p>
    <w:p w14:paraId="37C22AB8" w14:textId="77777777" w:rsidR="00A65363" w:rsidRPr="00573EFF" w:rsidRDefault="00A65363" w:rsidP="00573EFF">
      <w:pPr>
        <w:widowControl/>
        <w:rPr>
          <w:rFonts w:asciiTheme="minorHAnsi" w:eastAsia="ＭＳ 明朝" w:hAnsiTheme="minorHAnsi" w:cs="Arial"/>
          <w:color w:val="222222"/>
          <w:kern w:val="0"/>
          <w:sz w:val="24"/>
          <w:szCs w:val="24"/>
        </w:rPr>
      </w:pPr>
    </w:p>
    <w:p w14:paraId="71032AF4" w14:textId="74A33CE7" w:rsidR="00573EFF" w:rsidRDefault="00573EFF" w:rsidP="00573EFF">
      <w:pPr>
        <w:widowControl/>
        <w:rPr>
          <w:rFonts w:asciiTheme="minorHAnsi" w:eastAsia="ＭＳ 明朝" w:hAnsiTheme="minorHAnsi" w:cs="Arial"/>
          <w:color w:val="222222"/>
          <w:kern w:val="0"/>
          <w:sz w:val="24"/>
          <w:szCs w:val="24"/>
        </w:rPr>
      </w:pPr>
      <w:r>
        <w:rPr>
          <w:rFonts w:asciiTheme="minorHAnsi" w:eastAsia="ＭＳ 明朝" w:hAnsiTheme="minorHAnsi" w:cs="Arial" w:hint="eastAsia"/>
          <w:color w:val="222222"/>
          <w:kern w:val="0"/>
          <w:sz w:val="24"/>
          <w:szCs w:val="24"/>
        </w:rPr>
        <w:t xml:space="preserve">　</w:t>
      </w:r>
      <w:r w:rsidR="008E337E">
        <w:rPr>
          <w:rFonts w:asciiTheme="minorHAnsi" w:eastAsia="ＭＳ 明朝" w:hAnsiTheme="minorHAnsi" w:cs="Arial" w:hint="eastAsia"/>
          <w:color w:val="222222"/>
          <w:kern w:val="0"/>
          <w:sz w:val="24"/>
          <w:szCs w:val="24"/>
        </w:rPr>
        <w:t>ますます進む日本の高齢化社会において、シニア世代の</w:t>
      </w:r>
      <w:r w:rsidR="001F45A8">
        <w:rPr>
          <w:rFonts w:asciiTheme="minorHAnsi" w:eastAsia="ＭＳ 明朝" w:hAnsiTheme="minorHAnsi" w:cs="Arial" w:hint="eastAsia"/>
          <w:color w:val="222222"/>
          <w:kern w:val="0"/>
          <w:sz w:val="24"/>
          <w:szCs w:val="24"/>
        </w:rPr>
        <w:t>ドライバーによる凄惨な自動車事故は社会問題となってお</w:t>
      </w:r>
      <w:r w:rsidR="004F78DA">
        <w:rPr>
          <w:rFonts w:asciiTheme="minorHAnsi" w:eastAsia="ＭＳ 明朝" w:hAnsiTheme="minorHAnsi" w:cs="Arial" w:hint="eastAsia"/>
          <w:color w:val="222222"/>
          <w:kern w:val="0"/>
          <w:sz w:val="24"/>
          <w:szCs w:val="24"/>
        </w:rPr>
        <w:t>り、</w:t>
      </w:r>
      <w:r w:rsidR="000A783B">
        <w:rPr>
          <w:rFonts w:asciiTheme="minorHAnsi" w:eastAsia="ＭＳ 明朝" w:hAnsiTheme="minorHAnsi" w:cs="Arial" w:hint="eastAsia"/>
          <w:color w:val="222222"/>
          <w:kern w:val="0"/>
          <w:sz w:val="24"/>
          <w:szCs w:val="24"/>
        </w:rPr>
        <w:t>運転免許証の自主返納を促す動きも活発になっている一方</w:t>
      </w:r>
      <w:r w:rsidR="004F78DA">
        <w:rPr>
          <w:rFonts w:asciiTheme="minorHAnsi" w:eastAsia="ＭＳ 明朝" w:hAnsiTheme="minorHAnsi" w:cs="Arial" w:hint="eastAsia"/>
          <w:color w:val="222222"/>
          <w:kern w:val="0"/>
          <w:sz w:val="24"/>
          <w:szCs w:val="24"/>
        </w:rPr>
        <w:t>、移動手</w:t>
      </w:r>
      <w:r w:rsidR="008E337E">
        <w:rPr>
          <w:rFonts w:asciiTheme="minorHAnsi" w:eastAsia="ＭＳ 明朝" w:hAnsiTheme="minorHAnsi" w:cs="Arial" w:hint="eastAsia"/>
          <w:color w:val="222222"/>
          <w:kern w:val="0"/>
          <w:sz w:val="24"/>
          <w:szCs w:val="24"/>
        </w:rPr>
        <w:t>段を失ったシニア世代</w:t>
      </w:r>
      <w:r w:rsidR="002E4F46">
        <w:rPr>
          <w:rFonts w:asciiTheme="minorHAnsi" w:eastAsia="ＭＳ 明朝" w:hAnsiTheme="minorHAnsi" w:cs="Arial" w:hint="eastAsia"/>
          <w:color w:val="222222"/>
          <w:kern w:val="0"/>
          <w:sz w:val="24"/>
          <w:szCs w:val="24"/>
        </w:rPr>
        <w:t>に対し活発な外出を促進するサポートが必要となる</w:t>
      </w:r>
      <w:r w:rsidR="004F78DA">
        <w:rPr>
          <w:rFonts w:asciiTheme="minorHAnsi" w:eastAsia="ＭＳ 明朝" w:hAnsiTheme="minorHAnsi" w:cs="Arial" w:hint="eastAsia"/>
          <w:color w:val="222222"/>
          <w:kern w:val="0"/>
          <w:sz w:val="24"/>
          <w:szCs w:val="24"/>
        </w:rPr>
        <w:t>ことも大きな課題となっています。</w:t>
      </w:r>
    </w:p>
    <w:p w14:paraId="59952295" w14:textId="4A63968A" w:rsidR="00ED19F6" w:rsidRDefault="00CD7895" w:rsidP="00573EFF">
      <w:pPr>
        <w:widowControl/>
        <w:rPr>
          <w:rFonts w:asciiTheme="minorHAnsi" w:eastAsia="ＭＳ 明朝" w:hAnsiTheme="minorHAnsi" w:cs="Arial"/>
          <w:color w:val="222222"/>
          <w:kern w:val="0"/>
          <w:sz w:val="24"/>
          <w:szCs w:val="24"/>
        </w:rPr>
      </w:pPr>
      <w:r>
        <w:rPr>
          <w:rFonts w:asciiTheme="minorHAnsi" w:eastAsia="ＭＳ 明朝" w:hAnsiTheme="minorHAnsi" w:cs="Arial" w:hint="eastAsia"/>
          <w:color w:val="222222"/>
          <w:kern w:val="0"/>
          <w:sz w:val="24"/>
          <w:szCs w:val="24"/>
        </w:rPr>
        <w:t xml:space="preserve">　こ</w:t>
      </w:r>
      <w:r w:rsidR="002E4F46">
        <w:rPr>
          <w:rFonts w:asciiTheme="minorHAnsi" w:eastAsia="ＭＳ 明朝" w:hAnsiTheme="minorHAnsi" w:cs="Arial" w:hint="eastAsia"/>
          <w:color w:val="222222"/>
          <w:kern w:val="0"/>
          <w:sz w:val="24"/>
          <w:szCs w:val="24"/>
        </w:rPr>
        <w:t>のような社会情勢を踏まえ、</w:t>
      </w:r>
      <w:r w:rsidR="004F78DA">
        <w:rPr>
          <w:rFonts w:asciiTheme="minorHAnsi" w:eastAsia="ＭＳ 明朝" w:hAnsiTheme="minorHAnsi" w:cs="Arial"/>
          <w:color w:val="222222"/>
          <w:kern w:val="0"/>
          <w:sz w:val="24"/>
          <w:szCs w:val="24"/>
        </w:rPr>
        <w:t>GLM</w:t>
      </w:r>
      <w:r w:rsidR="006D0DB1">
        <w:rPr>
          <w:rFonts w:asciiTheme="minorHAnsi" w:eastAsia="ＭＳ 明朝" w:hAnsiTheme="minorHAnsi" w:cs="Arial" w:hint="eastAsia"/>
          <w:color w:val="222222"/>
          <w:kern w:val="0"/>
          <w:sz w:val="24"/>
          <w:szCs w:val="24"/>
        </w:rPr>
        <w:t>では“自動車から乗り換えたくなるモビリティ</w:t>
      </w:r>
      <w:r w:rsidR="008E337E">
        <w:rPr>
          <w:rFonts w:asciiTheme="minorHAnsi" w:eastAsia="ＭＳ 明朝" w:hAnsiTheme="minorHAnsi" w:cs="Arial" w:hint="eastAsia"/>
          <w:color w:val="222222"/>
          <w:kern w:val="0"/>
          <w:sz w:val="24"/>
          <w:szCs w:val="24"/>
        </w:rPr>
        <w:t>”をコンセプトにシニア世代</w:t>
      </w:r>
      <w:r w:rsidR="004F78DA">
        <w:rPr>
          <w:rFonts w:asciiTheme="minorHAnsi" w:eastAsia="ＭＳ 明朝" w:hAnsiTheme="minorHAnsi" w:cs="Arial" w:hint="eastAsia"/>
          <w:color w:val="222222"/>
          <w:kern w:val="0"/>
          <w:sz w:val="24"/>
          <w:szCs w:val="24"/>
        </w:rPr>
        <w:t>向け</w:t>
      </w:r>
      <w:r w:rsidR="006D0DB1">
        <w:rPr>
          <w:rFonts w:asciiTheme="minorHAnsi" w:eastAsia="ＭＳ 明朝" w:hAnsiTheme="minorHAnsi" w:cs="Arial" w:hint="eastAsia"/>
          <w:color w:val="222222"/>
          <w:kern w:val="0"/>
          <w:sz w:val="24"/>
          <w:szCs w:val="24"/>
        </w:rPr>
        <w:t>小型モビリティ</w:t>
      </w:r>
      <w:r w:rsidR="004F78DA">
        <w:rPr>
          <w:rFonts w:asciiTheme="minorHAnsi" w:eastAsia="ＭＳ 明朝" w:hAnsiTheme="minorHAnsi" w:cs="Arial" w:hint="eastAsia"/>
          <w:color w:val="222222"/>
          <w:kern w:val="0"/>
          <w:sz w:val="24"/>
          <w:szCs w:val="24"/>
        </w:rPr>
        <w:t>の開</w:t>
      </w:r>
      <w:r w:rsidR="00106705">
        <w:rPr>
          <w:rFonts w:asciiTheme="minorHAnsi" w:eastAsia="ＭＳ 明朝" w:hAnsiTheme="minorHAnsi" w:cs="Arial" w:hint="eastAsia"/>
          <w:color w:val="222222"/>
          <w:kern w:val="0"/>
          <w:sz w:val="24"/>
          <w:szCs w:val="24"/>
        </w:rPr>
        <w:t>発に着手し、今回その</w:t>
      </w:r>
      <w:r w:rsidR="00124206">
        <w:rPr>
          <w:rFonts w:asciiTheme="minorHAnsi" w:eastAsia="ＭＳ 明朝" w:hAnsiTheme="minorHAnsi" w:cs="Arial" w:hint="eastAsia"/>
          <w:color w:val="222222"/>
          <w:kern w:val="0"/>
          <w:sz w:val="24"/>
          <w:szCs w:val="24"/>
        </w:rPr>
        <w:t>コンセプトモデル</w:t>
      </w:r>
      <w:r w:rsidR="00106705">
        <w:rPr>
          <w:rFonts w:asciiTheme="minorHAnsi" w:eastAsia="ＭＳ 明朝" w:hAnsiTheme="minorHAnsi" w:cs="Arial" w:hint="eastAsia"/>
          <w:color w:val="222222"/>
          <w:kern w:val="0"/>
          <w:sz w:val="24"/>
          <w:szCs w:val="24"/>
        </w:rPr>
        <w:t>の発表に至りました。</w:t>
      </w:r>
    </w:p>
    <w:p w14:paraId="604F0855" w14:textId="6C271BB0" w:rsidR="00573EFF" w:rsidRDefault="00ED19F6" w:rsidP="00573EFF">
      <w:pPr>
        <w:widowControl/>
        <w:rPr>
          <w:rFonts w:asciiTheme="minorHAnsi" w:eastAsia="ＭＳ 明朝" w:hAnsiTheme="minorHAnsi" w:cs="Arial"/>
          <w:color w:val="222222"/>
          <w:kern w:val="0"/>
          <w:sz w:val="24"/>
          <w:szCs w:val="24"/>
        </w:rPr>
      </w:pPr>
      <w:r>
        <w:rPr>
          <w:rFonts w:asciiTheme="minorHAnsi" w:eastAsia="ＭＳ 明朝" w:hAnsiTheme="minorHAnsi" w:cs="Arial" w:hint="eastAsia"/>
          <w:color w:val="222222"/>
          <w:kern w:val="0"/>
          <w:sz w:val="24"/>
          <w:szCs w:val="24"/>
        </w:rPr>
        <w:t xml:space="preserve">　</w:t>
      </w:r>
      <w:r w:rsidR="00106705">
        <w:rPr>
          <w:rFonts w:asciiTheme="minorHAnsi" w:eastAsia="ＭＳ 明朝" w:hAnsiTheme="minorHAnsi" w:cs="Arial" w:hint="eastAsia"/>
          <w:color w:val="222222"/>
          <w:kern w:val="0"/>
          <w:sz w:val="24"/>
          <w:szCs w:val="24"/>
        </w:rPr>
        <w:t>乗用車からシ</w:t>
      </w:r>
      <w:r w:rsidR="004F78DA">
        <w:rPr>
          <w:rFonts w:asciiTheme="minorHAnsi" w:eastAsia="ＭＳ 明朝" w:hAnsiTheme="minorHAnsi" w:cs="Arial" w:hint="eastAsia"/>
          <w:color w:val="222222"/>
          <w:kern w:val="0"/>
          <w:sz w:val="24"/>
          <w:szCs w:val="24"/>
        </w:rPr>
        <w:t>ニアカーへのモビリティシフトを促す</w:t>
      </w:r>
      <w:r w:rsidR="002E4F46">
        <w:rPr>
          <w:rFonts w:asciiTheme="minorHAnsi" w:eastAsia="ＭＳ 明朝" w:hAnsiTheme="minorHAnsi" w:cs="Arial" w:hint="eastAsia"/>
          <w:color w:val="222222"/>
          <w:kern w:val="0"/>
          <w:sz w:val="24"/>
          <w:szCs w:val="24"/>
        </w:rPr>
        <w:t>上での</w:t>
      </w:r>
      <w:r w:rsidR="004F78DA">
        <w:rPr>
          <w:rFonts w:asciiTheme="minorHAnsi" w:eastAsia="ＭＳ 明朝" w:hAnsiTheme="minorHAnsi" w:cs="Arial" w:hint="eastAsia"/>
          <w:color w:val="222222"/>
          <w:kern w:val="0"/>
          <w:sz w:val="24"/>
          <w:szCs w:val="24"/>
        </w:rPr>
        <w:t>一</w:t>
      </w:r>
      <w:r w:rsidR="002E4F46">
        <w:rPr>
          <w:rFonts w:asciiTheme="minorHAnsi" w:eastAsia="ＭＳ 明朝" w:hAnsiTheme="minorHAnsi" w:cs="Arial" w:hint="eastAsia"/>
          <w:color w:val="222222"/>
          <w:kern w:val="0"/>
          <w:sz w:val="24"/>
          <w:szCs w:val="24"/>
        </w:rPr>
        <w:t>つの障壁</w:t>
      </w:r>
      <w:r w:rsidR="006D0DB1">
        <w:rPr>
          <w:rFonts w:asciiTheme="minorHAnsi" w:eastAsia="ＭＳ 明朝" w:hAnsiTheme="minorHAnsi" w:cs="Arial" w:hint="eastAsia"/>
          <w:color w:val="222222"/>
          <w:kern w:val="0"/>
          <w:sz w:val="24"/>
          <w:szCs w:val="24"/>
        </w:rPr>
        <w:t>として“デザイン性の課題”に着目。</w:t>
      </w:r>
      <w:r w:rsidR="008E337E">
        <w:rPr>
          <w:rFonts w:asciiTheme="minorHAnsi" w:eastAsia="ＭＳ 明朝" w:hAnsiTheme="minorHAnsi" w:cs="Arial" w:hint="eastAsia"/>
          <w:color w:val="222222"/>
          <w:kern w:val="0"/>
          <w:sz w:val="24"/>
          <w:szCs w:val="24"/>
        </w:rPr>
        <w:t>活発で若々しいシニア世代</w:t>
      </w:r>
      <w:r w:rsidR="004F78DA">
        <w:rPr>
          <w:rFonts w:asciiTheme="minorHAnsi" w:eastAsia="ＭＳ 明朝" w:hAnsiTheme="minorHAnsi" w:cs="Arial" w:hint="eastAsia"/>
          <w:color w:val="222222"/>
          <w:kern w:val="0"/>
          <w:sz w:val="24"/>
          <w:szCs w:val="24"/>
        </w:rPr>
        <w:t>が増えたことにより“ファッション性”を重視しデザイン面での向上を望む利用者が多く存在することから、</w:t>
      </w:r>
      <w:r w:rsidR="00A65363">
        <w:rPr>
          <w:rFonts w:asciiTheme="minorHAnsi" w:eastAsia="ＭＳ 明朝" w:hAnsiTheme="minorHAnsi" w:cs="Arial" w:hint="eastAsia"/>
          <w:color w:val="222222"/>
          <w:kern w:val="0"/>
          <w:sz w:val="24"/>
          <w:szCs w:val="24"/>
        </w:rPr>
        <w:t>“乗りたくなる”欲求を刺激するデザインコンセプトとしました。</w:t>
      </w:r>
    </w:p>
    <w:p w14:paraId="64EFD0B5" w14:textId="764E35A5" w:rsidR="00573EFF" w:rsidRPr="004572B8" w:rsidRDefault="00573EFF" w:rsidP="004572B8">
      <w:pPr>
        <w:rPr>
          <w:rFonts w:ascii="ＭＳ 明朝" w:eastAsia="ＭＳ 明朝" w:hAnsi="ＭＳ 明朝" w:cs="Times New Roman"/>
          <w:kern w:val="0"/>
        </w:rPr>
      </w:pPr>
      <w:r>
        <w:rPr>
          <w:rFonts w:asciiTheme="minorHAnsi" w:eastAsia="ＭＳ 明朝" w:hAnsiTheme="minorHAnsi" w:cs="Arial" w:hint="eastAsia"/>
          <w:color w:val="222222"/>
          <w:kern w:val="0"/>
          <w:sz w:val="24"/>
          <w:szCs w:val="24"/>
        </w:rPr>
        <w:t xml:space="preserve">　</w:t>
      </w:r>
      <w:r w:rsidR="008E337E">
        <w:rPr>
          <w:rFonts w:asciiTheme="minorHAnsi" w:eastAsia="ＭＳ 明朝" w:hAnsiTheme="minorHAnsi" w:cs="Arial" w:hint="eastAsia"/>
          <w:color w:val="222222"/>
          <w:kern w:val="0"/>
          <w:sz w:val="24"/>
          <w:szCs w:val="24"/>
        </w:rPr>
        <w:t>利用するシニア世代</w:t>
      </w:r>
      <w:r w:rsidR="00A65363">
        <w:rPr>
          <w:rFonts w:asciiTheme="minorHAnsi" w:eastAsia="ＭＳ 明朝" w:hAnsiTheme="minorHAnsi" w:cs="Arial" w:hint="eastAsia"/>
          <w:color w:val="222222"/>
          <w:kern w:val="0"/>
          <w:sz w:val="24"/>
          <w:szCs w:val="24"/>
        </w:rPr>
        <w:t>への優しさ、歩道で共存する歩行者への優しさを表現するべく、威圧感を与えない「球」をベースにしたデザインは一目見た時から違和感なく受け入れられ、乗る喜びを得られるものとなっています。</w:t>
      </w:r>
    </w:p>
    <w:p w14:paraId="6647552A" w14:textId="77777777" w:rsidR="00597C6A" w:rsidRDefault="00597C6A" w:rsidP="00573EFF">
      <w:pPr>
        <w:widowControl/>
        <w:rPr>
          <w:rFonts w:asciiTheme="minorHAnsi" w:eastAsia="ＭＳ 明朝" w:hAnsiTheme="minorHAnsi" w:cs="Arial"/>
          <w:color w:val="222222"/>
          <w:kern w:val="0"/>
          <w:sz w:val="24"/>
          <w:szCs w:val="24"/>
        </w:rPr>
      </w:pPr>
    </w:p>
    <w:p w14:paraId="79A2B5AD" w14:textId="3E7D42B9" w:rsidR="00793C2E" w:rsidRDefault="00573EFF" w:rsidP="009C73D2">
      <w:pPr>
        <w:widowControl/>
        <w:rPr>
          <w:rFonts w:asciiTheme="minorHAnsi" w:eastAsia="ＭＳ 明朝" w:hAnsiTheme="minorHAnsi" w:cs="Arial"/>
          <w:color w:val="222222"/>
          <w:kern w:val="0"/>
          <w:sz w:val="24"/>
          <w:szCs w:val="24"/>
        </w:rPr>
      </w:pPr>
      <w:r w:rsidRPr="00573EFF">
        <w:rPr>
          <w:rFonts w:asciiTheme="minorHAnsi" w:eastAsia="ＭＳ 明朝" w:hAnsiTheme="minorHAnsi" w:cs="Arial" w:hint="eastAsia"/>
          <w:color w:val="222222"/>
          <w:kern w:val="0"/>
          <w:sz w:val="24"/>
          <w:szCs w:val="24"/>
        </w:rPr>
        <w:t xml:space="preserve">　</w:t>
      </w:r>
      <w:r w:rsidR="00A65363">
        <w:rPr>
          <w:rFonts w:asciiTheme="minorHAnsi" w:eastAsia="ＭＳ 明朝" w:hAnsiTheme="minorHAnsi" w:cs="Arial" w:hint="eastAsia"/>
          <w:color w:val="222222"/>
          <w:kern w:val="0"/>
          <w:sz w:val="24"/>
          <w:szCs w:val="24"/>
        </w:rPr>
        <w:t>当コンセプトカーはデザイン面の改良や機構上の開発を経た上で</w:t>
      </w:r>
      <w:r w:rsidR="00A65363">
        <w:rPr>
          <w:rFonts w:asciiTheme="minorHAnsi" w:eastAsia="ＭＳ 明朝" w:hAnsiTheme="minorHAnsi" w:cs="Arial" w:hint="eastAsia"/>
          <w:color w:val="222222"/>
          <w:kern w:val="0"/>
          <w:sz w:val="24"/>
          <w:szCs w:val="24"/>
        </w:rPr>
        <w:t>2022</w:t>
      </w:r>
      <w:r w:rsidR="00A65363">
        <w:rPr>
          <w:rFonts w:asciiTheme="minorHAnsi" w:eastAsia="ＭＳ 明朝" w:hAnsiTheme="minorHAnsi" w:cs="Arial" w:hint="eastAsia"/>
          <w:color w:val="222222"/>
          <w:kern w:val="0"/>
          <w:sz w:val="24"/>
          <w:szCs w:val="24"/>
        </w:rPr>
        <w:t>年内の市販化を目指して開発を進めてまいります。</w:t>
      </w:r>
    </w:p>
    <w:p w14:paraId="73BCCF24" w14:textId="77777777" w:rsidR="00CB2FC7" w:rsidRDefault="00CB2FC7" w:rsidP="009C73D2">
      <w:pPr>
        <w:widowControl/>
        <w:rPr>
          <w:sz w:val="16"/>
          <w:szCs w:val="16"/>
        </w:rPr>
      </w:pPr>
    </w:p>
    <w:p w14:paraId="36FFB40F" w14:textId="61CBFF4A" w:rsidR="00662497" w:rsidRDefault="00793C2E" w:rsidP="00793C2E">
      <w:pPr>
        <w:widowControl/>
        <w:jc w:val="center"/>
        <w:rPr>
          <w:sz w:val="16"/>
          <w:szCs w:val="16"/>
        </w:rPr>
      </w:pPr>
      <w:r>
        <w:rPr>
          <w:noProof/>
          <w:sz w:val="16"/>
          <w:szCs w:val="16"/>
        </w:rPr>
        <w:drawing>
          <wp:inline distT="0" distB="0" distL="0" distR="0" wp14:anchorId="5D060461" wp14:editId="3E62D726">
            <wp:extent cx="4065364" cy="3050579"/>
            <wp:effectExtent l="0" t="0" r="0" b="0"/>
            <wp:docPr id="1" name="図 1" descr="Macintosh HD:Users:hideyukikobayashi:Downloads:_quick:DSCF8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deyukikobayashi:Downloads:_quick:DSCF849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065364" cy="3050579"/>
                    </a:xfrm>
                    <a:prstGeom prst="rect">
                      <a:avLst/>
                    </a:prstGeom>
                    <a:noFill/>
                    <a:ln>
                      <a:noFill/>
                    </a:ln>
                  </pic:spPr>
                </pic:pic>
              </a:graphicData>
            </a:graphic>
          </wp:inline>
        </w:drawing>
      </w:r>
    </w:p>
    <w:p w14:paraId="36C79E34" w14:textId="3D9EBDA8" w:rsidR="0032376B" w:rsidRPr="00D1502C" w:rsidRDefault="006370AF" w:rsidP="00ED19F6">
      <w:pPr>
        <w:widowControl/>
        <w:jc w:val="center"/>
        <w:rPr>
          <w:rFonts w:asciiTheme="minorEastAsia" w:hAnsiTheme="minorEastAsia"/>
          <w:b/>
          <w:sz w:val="24"/>
          <w:szCs w:val="24"/>
        </w:rPr>
      </w:pPr>
      <w:r w:rsidRPr="00D1502C">
        <w:rPr>
          <w:rFonts w:asciiTheme="minorEastAsia" w:hAnsiTheme="minorEastAsia" w:hint="eastAsia"/>
          <w:b/>
          <w:sz w:val="24"/>
          <w:szCs w:val="24"/>
        </w:rPr>
        <w:lastRenderedPageBreak/>
        <w:t>【開発の経緯と</w:t>
      </w:r>
      <w:r w:rsidR="00862FE6" w:rsidRPr="00D1502C">
        <w:rPr>
          <w:rFonts w:asciiTheme="minorEastAsia" w:hAnsiTheme="minorEastAsia" w:hint="eastAsia"/>
          <w:b/>
          <w:sz w:val="24"/>
          <w:szCs w:val="24"/>
        </w:rPr>
        <w:t>シニアカー</w:t>
      </w:r>
      <w:r w:rsidRPr="00D1502C">
        <w:rPr>
          <w:rFonts w:asciiTheme="minorEastAsia" w:hAnsiTheme="minorEastAsia" w:hint="eastAsia"/>
          <w:b/>
          <w:sz w:val="24"/>
          <w:szCs w:val="24"/>
        </w:rPr>
        <w:t>市場</w:t>
      </w:r>
      <w:r w:rsidR="00862FE6" w:rsidRPr="00D1502C">
        <w:rPr>
          <w:rFonts w:asciiTheme="minorEastAsia" w:hAnsiTheme="minorEastAsia" w:hint="eastAsia"/>
          <w:b/>
          <w:sz w:val="24"/>
          <w:szCs w:val="24"/>
        </w:rPr>
        <w:t>の</w:t>
      </w:r>
      <w:r w:rsidRPr="00D1502C">
        <w:rPr>
          <w:rFonts w:asciiTheme="minorEastAsia" w:hAnsiTheme="minorEastAsia" w:hint="eastAsia"/>
          <w:b/>
          <w:sz w:val="24"/>
          <w:szCs w:val="24"/>
        </w:rPr>
        <w:t>現況</w:t>
      </w:r>
      <w:r w:rsidR="000C4575" w:rsidRPr="00D1502C">
        <w:rPr>
          <w:rFonts w:asciiTheme="minorEastAsia" w:hAnsiTheme="minorEastAsia" w:hint="eastAsia"/>
          <w:b/>
          <w:sz w:val="24"/>
          <w:szCs w:val="24"/>
        </w:rPr>
        <w:t>】</w:t>
      </w:r>
    </w:p>
    <w:p w14:paraId="2B7FD946" w14:textId="77777777" w:rsidR="00D1502C" w:rsidRDefault="00D1502C" w:rsidP="000C4575">
      <w:pPr>
        <w:widowControl/>
        <w:jc w:val="left"/>
        <w:rPr>
          <w:rFonts w:asciiTheme="minorEastAsia" w:hAnsiTheme="minorEastAsia"/>
          <w:sz w:val="24"/>
          <w:szCs w:val="24"/>
        </w:rPr>
      </w:pPr>
    </w:p>
    <w:p w14:paraId="05CC6021" w14:textId="042F82DA" w:rsidR="000C4575" w:rsidRDefault="002A68BE" w:rsidP="000C4575">
      <w:pPr>
        <w:widowControl/>
        <w:jc w:val="left"/>
        <w:rPr>
          <w:rFonts w:asciiTheme="minorEastAsia" w:hAnsiTheme="minorEastAsia"/>
          <w:sz w:val="24"/>
          <w:szCs w:val="24"/>
        </w:rPr>
      </w:pPr>
      <w:r>
        <w:rPr>
          <w:rFonts w:asciiTheme="minorEastAsia" w:hAnsiTheme="minorEastAsia" w:hint="eastAsia"/>
          <w:sz w:val="24"/>
          <w:szCs w:val="24"/>
        </w:rPr>
        <w:t xml:space="preserve">　</w:t>
      </w:r>
      <w:r w:rsidR="008E337E">
        <w:rPr>
          <w:rFonts w:asciiTheme="minorEastAsia" w:hAnsiTheme="minorEastAsia" w:hint="eastAsia"/>
          <w:sz w:val="24"/>
          <w:szCs w:val="24"/>
        </w:rPr>
        <w:t>近年、シニア世代</w:t>
      </w:r>
      <w:r w:rsidR="00B52D8C">
        <w:rPr>
          <w:rFonts w:asciiTheme="minorEastAsia" w:hAnsiTheme="minorEastAsia" w:hint="eastAsia"/>
          <w:sz w:val="24"/>
          <w:szCs w:val="24"/>
        </w:rPr>
        <w:t>の運転免許証返納</w:t>
      </w:r>
      <w:r w:rsidR="00C75226">
        <w:rPr>
          <w:rFonts w:asciiTheme="minorEastAsia" w:hAnsiTheme="minorEastAsia" w:hint="eastAsia"/>
          <w:sz w:val="24"/>
          <w:szCs w:val="24"/>
        </w:rPr>
        <w:t>が</w:t>
      </w:r>
      <w:r>
        <w:rPr>
          <w:rFonts w:asciiTheme="minorEastAsia" w:hAnsiTheme="minorEastAsia" w:hint="eastAsia"/>
          <w:sz w:val="24"/>
          <w:szCs w:val="24"/>
        </w:rPr>
        <w:t>社会的にも広く認知され、積極的な</w:t>
      </w:r>
      <w:r w:rsidR="00C75226">
        <w:rPr>
          <w:rFonts w:asciiTheme="minorEastAsia" w:hAnsiTheme="minorEastAsia" w:hint="eastAsia"/>
          <w:sz w:val="24"/>
          <w:szCs w:val="24"/>
        </w:rPr>
        <w:t>返納</w:t>
      </w:r>
      <w:r>
        <w:rPr>
          <w:rFonts w:asciiTheme="minorEastAsia" w:hAnsiTheme="minorEastAsia" w:hint="eastAsia"/>
          <w:sz w:val="24"/>
          <w:szCs w:val="24"/>
        </w:rPr>
        <w:t>促進も行われるようになってきました。一方で、免許証の返納に対する手当は身分証明証の発行程度のもので、移動手段を失うことに対する手当や対価は一切ありません。移動手段の損失は単に場所</w:t>
      </w:r>
      <w:r w:rsidR="00C75226">
        <w:rPr>
          <w:rFonts w:asciiTheme="minorEastAsia" w:hAnsiTheme="minorEastAsia" w:hint="eastAsia"/>
          <w:sz w:val="24"/>
          <w:szCs w:val="24"/>
        </w:rPr>
        <w:t>間</w:t>
      </w:r>
      <w:r>
        <w:rPr>
          <w:rFonts w:asciiTheme="minorEastAsia" w:hAnsiTheme="minorEastAsia" w:hint="eastAsia"/>
          <w:sz w:val="24"/>
          <w:szCs w:val="24"/>
        </w:rPr>
        <w:t>の移動の機会を失うの</w:t>
      </w:r>
      <w:r w:rsidR="00C75226">
        <w:rPr>
          <w:rFonts w:asciiTheme="minorEastAsia" w:hAnsiTheme="minorEastAsia" w:hint="eastAsia"/>
          <w:sz w:val="24"/>
          <w:szCs w:val="24"/>
        </w:rPr>
        <w:t>み</w:t>
      </w:r>
      <w:r w:rsidR="008E337E">
        <w:rPr>
          <w:rFonts w:asciiTheme="minorEastAsia" w:hAnsiTheme="minorEastAsia" w:hint="eastAsia"/>
          <w:sz w:val="24"/>
          <w:szCs w:val="24"/>
        </w:rPr>
        <w:t>ならず、運動機会の損失やコミュニケーション機会の減少など、シニア世代</w:t>
      </w:r>
      <w:r w:rsidR="00C75226">
        <w:rPr>
          <w:rFonts w:asciiTheme="minorEastAsia" w:hAnsiTheme="minorEastAsia" w:hint="eastAsia"/>
          <w:sz w:val="24"/>
          <w:szCs w:val="24"/>
        </w:rPr>
        <w:t>の</w:t>
      </w:r>
      <w:r>
        <w:rPr>
          <w:rFonts w:asciiTheme="minorEastAsia" w:hAnsiTheme="minorEastAsia" w:hint="eastAsia"/>
          <w:sz w:val="24"/>
          <w:szCs w:val="24"/>
        </w:rPr>
        <w:t>生活</w:t>
      </w:r>
      <w:r w:rsidR="00C75226">
        <w:rPr>
          <w:rFonts w:asciiTheme="minorEastAsia" w:hAnsiTheme="minorEastAsia" w:hint="eastAsia"/>
          <w:sz w:val="24"/>
          <w:szCs w:val="24"/>
        </w:rPr>
        <w:t>上の様々なモチベーション</w:t>
      </w:r>
      <w:r>
        <w:rPr>
          <w:rFonts w:asciiTheme="minorEastAsia" w:hAnsiTheme="minorEastAsia" w:hint="eastAsia"/>
          <w:sz w:val="24"/>
          <w:szCs w:val="24"/>
        </w:rPr>
        <w:t>に非常に大きな影響を及ぼすものです。</w:t>
      </w:r>
    </w:p>
    <w:p w14:paraId="2D33B23C" w14:textId="78E74C10" w:rsidR="002A68BE" w:rsidRDefault="00B52D8C" w:rsidP="000C4575">
      <w:pPr>
        <w:widowControl/>
        <w:jc w:val="left"/>
        <w:rPr>
          <w:rFonts w:asciiTheme="minorEastAsia" w:hAnsiTheme="minorEastAsia"/>
          <w:sz w:val="24"/>
          <w:szCs w:val="24"/>
        </w:rPr>
      </w:pPr>
      <w:r>
        <w:rPr>
          <w:rFonts w:asciiTheme="minorEastAsia" w:hAnsiTheme="minorEastAsia" w:hint="eastAsia"/>
          <w:sz w:val="24"/>
          <w:szCs w:val="24"/>
        </w:rPr>
        <w:t xml:space="preserve">　そういった生活への多大な影響が</w:t>
      </w:r>
      <w:r w:rsidR="002A68BE">
        <w:rPr>
          <w:rFonts w:asciiTheme="minorEastAsia" w:hAnsiTheme="minorEastAsia" w:hint="eastAsia"/>
          <w:sz w:val="24"/>
          <w:szCs w:val="24"/>
        </w:rPr>
        <w:t>あるにも関わらず、</w:t>
      </w:r>
      <w:r w:rsidR="00C75226">
        <w:rPr>
          <w:rFonts w:asciiTheme="minorEastAsia" w:hAnsiTheme="minorEastAsia" w:hint="eastAsia"/>
          <w:sz w:val="24"/>
          <w:szCs w:val="24"/>
        </w:rPr>
        <w:t>社会の風潮もあり</w:t>
      </w:r>
      <w:r w:rsidR="006370AF">
        <w:rPr>
          <w:rFonts w:asciiTheme="minorEastAsia" w:hAnsiTheme="minorEastAsia" w:hint="eastAsia"/>
          <w:sz w:val="24"/>
          <w:szCs w:val="24"/>
        </w:rPr>
        <w:t>2019年度の免許証返納者は</w:t>
      </w:r>
      <w:r w:rsidR="006370AF">
        <w:rPr>
          <w:rFonts w:asciiTheme="minorEastAsia" w:hAnsiTheme="minorEastAsia"/>
          <w:sz w:val="24"/>
          <w:szCs w:val="24"/>
        </w:rPr>
        <w:t>75</w:t>
      </w:r>
      <w:r w:rsidR="006370AF">
        <w:rPr>
          <w:rFonts w:asciiTheme="minorEastAsia" w:hAnsiTheme="minorEastAsia" w:hint="eastAsia"/>
          <w:sz w:val="24"/>
          <w:szCs w:val="24"/>
        </w:rPr>
        <w:t>歳以上の運転者の返納が</w:t>
      </w:r>
      <w:r w:rsidR="006370AF">
        <w:rPr>
          <w:rFonts w:asciiTheme="minorEastAsia" w:hAnsiTheme="minorEastAsia"/>
          <w:sz w:val="24"/>
          <w:szCs w:val="24"/>
        </w:rPr>
        <w:t>35</w:t>
      </w:r>
      <w:r w:rsidR="006370AF">
        <w:rPr>
          <w:rFonts w:asciiTheme="minorEastAsia" w:hAnsiTheme="minorEastAsia" w:hint="eastAsia"/>
          <w:sz w:val="24"/>
          <w:szCs w:val="24"/>
        </w:rPr>
        <w:t>万</w:t>
      </w:r>
      <w:r w:rsidR="006370AF">
        <w:rPr>
          <w:rFonts w:asciiTheme="minorEastAsia" w:hAnsiTheme="minorEastAsia"/>
          <w:sz w:val="24"/>
          <w:szCs w:val="24"/>
        </w:rPr>
        <w:t>428</w:t>
      </w:r>
      <w:r w:rsidR="006370AF">
        <w:rPr>
          <w:rFonts w:asciiTheme="minorEastAsia" w:hAnsiTheme="minorEastAsia" w:hint="eastAsia"/>
          <w:sz w:val="24"/>
          <w:szCs w:val="24"/>
        </w:rPr>
        <w:t>件（同</w:t>
      </w:r>
      <w:r w:rsidR="006370AF">
        <w:rPr>
          <w:rFonts w:asciiTheme="minorEastAsia" w:hAnsiTheme="minorEastAsia"/>
          <w:sz w:val="24"/>
          <w:szCs w:val="24"/>
        </w:rPr>
        <w:t>5</w:t>
      </w:r>
      <w:r w:rsidR="006370AF">
        <w:rPr>
          <w:rFonts w:asciiTheme="minorEastAsia" w:hAnsiTheme="minorEastAsia" w:hint="eastAsia"/>
          <w:sz w:val="24"/>
          <w:szCs w:val="24"/>
        </w:rPr>
        <w:t>万</w:t>
      </w:r>
      <w:r w:rsidR="006370AF">
        <w:rPr>
          <w:rFonts w:asciiTheme="minorEastAsia" w:hAnsiTheme="minorEastAsia"/>
          <w:sz w:val="24"/>
          <w:szCs w:val="24"/>
        </w:rPr>
        <w:t>8339</w:t>
      </w:r>
      <w:r w:rsidR="006370AF">
        <w:rPr>
          <w:rFonts w:asciiTheme="minorEastAsia" w:hAnsiTheme="minorEastAsia" w:hint="eastAsia"/>
          <w:sz w:val="24"/>
          <w:szCs w:val="24"/>
        </w:rPr>
        <w:t>件増）で</w:t>
      </w:r>
      <w:r w:rsidR="006370AF">
        <w:rPr>
          <w:rFonts w:asciiTheme="minorEastAsia" w:hAnsiTheme="minorEastAsia"/>
          <w:sz w:val="24"/>
          <w:szCs w:val="24"/>
        </w:rPr>
        <w:t>58</w:t>
      </w:r>
      <w:r>
        <w:rPr>
          <w:rFonts w:asciiTheme="minorEastAsia" w:hAnsiTheme="minorEastAsia" w:hint="eastAsia"/>
          <w:sz w:val="24"/>
          <w:szCs w:val="24"/>
        </w:rPr>
        <w:t>％を占め</w:t>
      </w:r>
      <w:r w:rsidR="006370AF">
        <w:rPr>
          <w:rFonts w:asciiTheme="minorEastAsia" w:hAnsiTheme="minorEastAsia" w:hint="eastAsia"/>
          <w:sz w:val="24"/>
          <w:szCs w:val="24"/>
        </w:rPr>
        <w:t>、</w:t>
      </w:r>
      <w:r w:rsidR="006370AF">
        <w:rPr>
          <w:rFonts w:asciiTheme="minorEastAsia" w:hAnsiTheme="minorEastAsia"/>
          <w:sz w:val="24"/>
          <w:szCs w:val="24"/>
        </w:rPr>
        <w:t>75</w:t>
      </w:r>
      <w:r w:rsidR="006370AF">
        <w:rPr>
          <w:rFonts w:asciiTheme="minorEastAsia" w:hAnsiTheme="minorEastAsia" w:hint="eastAsia"/>
          <w:sz w:val="24"/>
          <w:szCs w:val="24"/>
        </w:rPr>
        <w:t>歳未満でも同</w:t>
      </w:r>
      <w:r w:rsidR="006370AF">
        <w:rPr>
          <w:rFonts w:asciiTheme="minorEastAsia" w:hAnsiTheme="minorEastAsia"/>
          <w:sz w:val="24"/>
          <w:szCs w:val="24"/>
        </w:rPr>
        <w:t>12</w:t>
      </w:r>
      <w:r w:rsidR="006370AF">
        <w:rPr>
          <w:rFonts w:asciiTheme="minorEastAsia" w:hAnsiTheme="minorEastAsia" w:hint="eastAsia"/>
          <w:sz w:val="24"/>
          <w:szCs w:val="24"/>
        </w:rPr>
        <w:t>万</w:t>
      </w:r>
      <w:r w:rsidR="006370AF">
        <w:rPr>
          <w:rFonts w:asciiTheme="minorEastAsia" w:hAnsiTheme="minorEastAsia"/>
          <w:sz w:val="24"/>
          <w:szCs w:val="24"/>
        </w:rPr>
        <w:t>1293</w:t>
      </w:r>
      <w:r w:rsidR="006370AF">
        <w:rPr>
          <w:rFonts w:asciiTheme="minorEastAsia" w:hAnsiTheme="minorEastAsia" w:hint="eastAsia"/>
          <w:sz w:val="24"/>
          <w:szCs w:val="24"/>
        </w:rPr>
        <w:t>人増の</w:t>
      </w:r>
      <w:r w:rsidR="006370AF">
        <w:rPr>
          <w:rFonts w:asciiTheme="minorEastAsia" w:hAnsiTheme="minorEastAsia"/>
          <w:sz w:val="24"/>
          <w:szCs w:val="24"/>
        </w:rPr>
        <w:t>25</w:t>
      </w:r>
      <w:r w:rsidR="006370AF">
        <w:rPr>
          <w:rFonts w:asciiTheme="minorEastAsia" w:hAnsiTheme="minorEastAsia" w:hint="eastAsia"/>
          <w:sz w:val="24"/>
          <w:szCs w:val="24"/>
        </w:rPr>
        <w:t>万</w:t>
      </w:r>
      <w:r w:rsidR="006370AF">
        <w:rPr>
          <w:rFonts w:asciiTheme="minorEastAsia" w:hAnsiTheme="minorEastAsia"/>
          <w:sz w:val="24"/>
          <w:szCs w:val="24"/>
        </w:rPr>
        <w:t>594</w:t>
      </w:r>
      <w:r w:rsidR="006370AF">
        <w:rPr>
          <w:rFonts w:asciiTheme="minorEastAsia" w:hAnsiTheme="minorEastAsia" w:hint="eastAsia"/>
          <w:sz w:val="24"/>
          <w:szCs w:val="24"/>
        </w:rPr>
        <w:t>人と大幅に増え、総数で</w:t>
      </w:r>
      <w:r>
        <w:rPr>
          <w:rFonts w:asciiTheme="minorEastAsia" w:hAnsiTheme="minorEastAsia" w:hint="eastAsia"/>
          <w:sz w:val="24"/>
          <w:szCs w:val="24"/>
        </w:rPr>
        <w:t>は</w:t>
      </w:r>
      <w:r w:rsidR="002A68BE">
        <w:rPr>
          <w:rFonts w:asciiTheme="minorEastAsia" w:hAnsiTheme="minorEastAsia" w:hint="eastAsia"/>
          <w:sz w:val="24"/>
          <w:szCs w:val="24"/>
        </w:rPr>
        <w:t>60万人に及び、その</w:t>
      </w:r>
      <w:r w:rsidR="006370AF">
        <w:rPr>
          <w:rFonts w:asciiTheme="minorEastAsia" w:hAnsiTheme="minorEastAsia" w:hint="eastAsia"/>
          <w:sz w:val="24"/>
          <w:szCs w:val="24"/>
        </w:rPr>
        <w:t>実に</w:t>
      </w:r>
      <w:r w:rsidR="002A68BE">
        <w:rPr>
          <w:rFonts w:asciiTheme="minorEastAsia" w:hAnsiTheme="minorEastAsia" w:hint="eastAsia"/>
          <w:sz w:val="24"/>
          <w:szCs w:val="24"/>
        </w:rPr>
        <w:t>96％が65</w:t>
      </w:r>
      <w:r w:rsidR="006370AF">
        <w:rPr>
          <w:rFonts w:asciiTheme="minorEastAsia" w:hAnsiTheme="minorEastAsia" w:hint="eastAsia"/>
          <w:sz w:val="24"/>
          <w:szCs w:val="24"/>
        </w:rPr>
        <w:t>歳以上の高齢者となっています。またその</w:t>
      </w:r>
      <w:r w:rsidR="002A68BE">
        <w:rPr>
          <w:rFonts w:asciiTheme="minorEastAsia" w:hAnsiTheme="minorEastAsia" w:hint="eastAsia"/>
          <w:sz w:val="24"/>
          <w:szCs w:val="24"/>
        </w:rPr>
        <w:t>数は2012年以降増加の一途にあり、高齢者数の増加に伴い今後ますます増加率も上昇していくものと予想されます。</w:t>
      </w:r>
    </w:p>
    <w:p w14:paraId="62BF2C31" w14:textId="77777777" w:rsidR="00D1502C" w:rsidRDefault="00D1502C" w:rsidP="000C4575">
      <w:pPr>
        <w:widowControl/>
        <w:jc w:val="left"/>
        <w:rPr>
          <w:rFonts w:asciiTheme="minorEastAsia" w:hAnsiTheme="minorEastAsia"/>
          <w:sz w:val="24"/>
          <w:szCs w:val="24"/>
        </w:rPr>
      </w:pPr>
    </w:p>
    <w:p w14:paraId="405DFCBF" w14:textId="27128011" w:rsidR="00C75226" w:rsidRDefault="002F539E" w:rsidP="000C4575">
      <w:pPr>
        <w:widowControl/>
        <w:jc w:val="left"/>
        <w:rPr>
          <w:rFonts w:asciiTheme="minorEastAsia" w:hAnsiTheme="minorEastAsia"/>
          <w:sz w:val="24"/>
          <w:szCs w:val="24"/>
        </w:rPr>
      </w:pPr>
      <w:r>
        <w:rPr>
          <w:rFonts w:asciiTheme="minorEastAsia" w:hAnsiTheme="minorEastAsia" w:hint="eastAsia"/>
          <w:sz w:val="24"/>
          <w:szCs w:val="24"/>
        </w:rPr>
        <w:t xml:space="preserve">　他方</w:t>
      </w:r>
      <w:r w:rsidR="00C75226">
        <w:rPr>
          <w:rFonts w:asciiTheme="minorEastAsia" w:hAnsiTheme="minorEastAsia" w:hint="eastAsia"/>
          <w:sz w:val="24"/>
          <w:szCs w:val="24"/>
        </w:rPr>
        <w:t>、電動車椅子の出荷台数はジョイスティック型とハンドル型を合わせて25,000台程度と、免許証返納後の移動手段ニーズへのアプローチについてはまだまだ課題を残している状況です。</w:t>
      </w:r>
      <w:r w:rsidR="00C75226" w:rsidRPr="00154E43">
        <w:rPr>
          <w:rFonts w:asciiTheme="minorEastAsia" w:hAnsiTheme="minorEastAsia" w:hint="eastAsia"/>
          <w:sz w:val="24"/>
          <w:szCs w:val="24"/>
        </w:rPr>
        <w:t>より多くのニーズに応えきれていない</w:t>
      </w:r>
      <w:r w:rsidR="00B52D8C" w:rsidRPr="00154E43">
        <w:rPr>
          <w:rFonts w:asciiTheme="minorEastAsia" w:hAnsiTheme="minorEastAsia" w:hint="eastAsia"/>
          <w:sz w:val="24"/>
          <w:szCs w:val="24"/>
        </w:rPr>
        <w:t>現在</w:t>
      </w:r>
      <w:r w:rsidR="00C75226" w:rsidRPr="00154E43">
        <w:rPr>
          <w:rFonts w:asciiTheme="minorEastAsia" w:hAnsiTheme="minorEastAsia" w:hint="eastAsia"/>
          <w:sz w:val="24"/>
          <w:szCs w:val="24"/>
        </w:rPr>
        <w:t>の課題に</w:t>
      </w:r>
      <w:r w:rsidR="00154E43" w:rsidRPr="00154E43">
        <w:rPr>
          <w:rFonts w:asciiTheme="minorEastAsia" w:hAnsiTheme="minorEastAsia" w:hint="eastAsia"/>
          <w:sz w:val="24"/>
          <w:szCs w:val="24"/>
        </w:rPr>
        <w:t>我々は</w:t>
      </w:r>
      <w:r w:rsidR="00C75226" w:rsidRPr="00154E43">
        <w:rPr>
          <w:rFonts w:asciiTheme="minorEastAsia" w:hAnsiTheme="minorEastAsia" w:hint="eastAsia"/>
          <w:sz w:val="24"/>
          <w:szCs w:val="24"/>
        </w:rPr>
        <w:t>積極的に取り組んでいき、間違いなく今後もニーズが</w:t>
      </w:r>
      <w:r w:rsidR="00B52D8C" w:rsidRPr="00154E43">
        <w:rPr>
          <w:rFonts w:asciiTheme="minorEastAsia" w:hAnsiTheme="minorEastAsia" w:hint="eastAsia"/>
          <w:sz w:val="24"/>
          <w:szCs w:val="24"/>
        </w:rPr>
        <w:t>伸長する</w:t>
      </w:r>
      <w:r w:rsidR="00C75226" w:rsidRPr="00154E43">
        <w:rPr>
          <w:rFonts w:asciiTheme="minorEastAsia" w:hAnsiTheme="minorEastAsia" w:hint="eastAsia"/>
          <w:sz w:val="24"/>
          <w:szCs w:val="24"/>
        </w:rPr>
        <w:t>同市場への的確な商品投入を狙います</w:t>
      </w:r>
      <w:r w:rsidR="00C75226">
        <w:rPr>
          <w:rFonts w:asciiTheme="minorEastAsia" w:hAnsiTheme="minorEastAsia" w:hint="eastAsia"/>
          <w:sz w:val="24"/>
          <w:szCs w:val="24"/>
        </w:rPr>
        <w:t>。</w:t>
      </w:r>
    </w:p>
    <w:p w14:paraId="0BC7E259" w14:textId="77777777" w:rsidR="005C607F" w:rsidRPr="005C607F" w:rsidRDefault="005C607F" w:rsidP="000C4575">
      <w:pPr>
        <w:widowControl/>
        <w:jc w:val="left"/>
        <w:rPr>
          <w:rFonts w:asciiTheme="minorEastAsia" w:hAnsiTheme="minorEastAsia"/>
          <w:sz w:val="24"/>
          <w:szCs w:val="24"/>
        </w:rPr>
      </w:pPr>
    </w:p>
    <w:p w14:paraId="091B53AC" w14:textId="1CDF9368" w:rsidR="006370AF" w:rsidRPr="005C607F" w:rsidRDefault="00FA2DA8" w:rsidP="00FA2DA8">
      <w:pPr>
        <w:widowControl/>
        <w:jc w:val="left"/>
        <w:rPr>
          <w:rFonts w:ascii="メイリオ" w:eastAsia="メイリオ" w:hAnsi="メイリオ"/>
          <w:sz w:val="24"/>
          <w:szCs w:val="24"/>
        </w:rPr>
      </w:pPr>
      <w:r w:rsidRPr="005C607F">
        <w:rPr>
          <w:rFonts w:ascii="メイリオ" w:eastAsia="メイリオ" w:hAnsi="メイリオ"/>
          <w:sz w:val="24"/>
          <w:szCs w:val="24"/>
        </w:rPr>
        <w:t>*</w:t>
      </w:r>
      <w:r w:rsidRPr="005C607F">
        <w:rPr>
          <w:rFonts w:ascii="メイリオ" w:eastAsia="メイリオ" w:hAnsi="メイリオ" w:hint="eastAsia"/>
          <w:sz w:val="24"/>
          <w:szCs w:val="24"/>
        </w:rPr>
        <w:t>申請による免許取り消し件数の年別推移</w:t>
      </w:r>
    </w:p>
    <w:p w14:paraId="0C90907B" w14:textId="7DDCA0BB" w:rsidR="000C4575" w:rsidRDefault="005C607F" w:rsidP="005C607F">
      <w:pPr>
        <w:widowControl/>
        <w:jc w:val="center"/>
        <w:rPr>
          <w:rFonts w:asciiTheme="minorEastAsia" w:hAnsiTheme="minorEastAsia"/>
          <w:sz w:val="24"/>
          <w:szCs w:val="24"/>
        </w:rPr>
      </w:pPr>
      <w:r>
        <w:rPr>
          <w:noProof/>
        </w:rPr>
        <w:drawing>
          <wp:inline distT="0" distB="0" distL="0" distR="0" wp14:anchorId="140F102F" wp14:editId="5E56F711">
            <wp:extent cx="5183505" cy="3251835"/>
            <wp:effectExtent l="0" t="0" r="23495" b="2476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B65EBC" w14:textId="06FE94F7" w:rsidR="00D1502C" w:rsidRPr="00FA2DA8" w:rsidRDefault="00FA2DA8" w:rsidP="005C607F">
      <w:pPr>
        <w:widowControl/>
        <w:jc w:val="right"/>
        <w:rPr>
          <w:rFonts w:ascii="メイリオ" w:eastAsia="メイリオ" w:hAnsi="メイリオ"/>
        </w:rPr>
      </w:pPr>
      <w:r w:rsidRPr="00FA2DA8">
        <w:rPr>
          <w:rFonts w:ascii="メイリオ" w:eastAsia="メイリオ" w:hAnsi="メイリオ" w:hint="eastAsia"/>
        </w:rPr>
        <w:t>出典：警察庁</w:t>
      </w:r>
      <w:r w:rsidRPr="00FA2DA8">
        <w:rPr>
          <w:rFonts w:ascii="メイリオ" w:eastAsia="メイリオ" w:hAnsi="メイリオ"/>
        </w:rPr>
        <w:t xml:space="preserve"> </w:t>
      </w:r>
      <w:r w:rsidRPr="00FA2DA8">
        <w:rPr>
          <w:rFonts w:ascii="メイリオ" w:eastAsia="メイリオ" w:hAnsi="メイリオ" w:hint="eastAsia"/>
        </w:rPr>
        <w:t>運転免許統計</w:t>
      </w:r>
      <w:r w:rsidRPr="00FA2DA8">
        <w:rPr>
          <w:rFonts w:ascii="メイリオ" w:eastAsia="メイリオ" w:hAnsi="メイリオ"/>
        </w:rPr>
        <w:t xml:space="preserve"> </w:t>
      </w:r>
      <w:r w:rsidRPr="00FA2DA8">
        <w:rPr>
          <w:rFonts w:ascii="メイリオ" w:eastAsia="メイリオ" w:hAnsi="メイリオ" w:hint="eastAsia"/>
        </w:rPr>
        <w:t>令和元年版</w:t>
      </w:r>
    </w:p>
    <w:p w14:paraId="6E0B9EE8" w14:textId="2D107ECB" w:rsidR="00C75226" w:rsidRPr="00D1502C" w:rsidRDefault="00C75226" w:rsidP="005C607F">
      <w:pPr>
        <w:widowControl/>
        <w:jc w:val="center"/>
        <w:rPr>
          <w:rFonts w:asciiTheme="minorEastAsia" w:hAnsiTheme="minorEastAsia"/>
          <w:b/>
          <w:sz w:val="24"/>
          <w:szCs w:val="24"/>
        </w:rPr>
      </w:pPr>
      <w:r w:rsidRPr="00D1502C">
        <w:rPr>
          <w:rFonts w:asciiTheme="minorEastAsia" w:hAnsiTheme="minorEastAsia" w:hint="eastAsia"/>
          <w:b/>
          <w:sz w:val="24"/>
          <w:szCs w:val="24"/>
        </w:rPr>
        <w:lastRenderedPageBreak/>
        <w:t>【</w:t>
      </w:r>
      <w:r>
        <w:rPr>
          <w:rFonts w:asciiTheme="minorEastAsia" w:hAnsiTheme="minorEastAsia" w:hint="eastAsia"/>
          <w:b/>
          <w:sz w:val="24"/>
          <w:szCs w:val="24"/>
        </w:rPr>
        <w:t>シニアカーに“乗りたくなる”デザインを</w:t>
      </w:r>
      <w:r w:rsidRPr="00D1502C">
        <w:rPr>
          <w:rFonts w:asciiTheme="minorEastAsia" w:hAnsiTheme="minorEastAsia" w:hint="eastAsia"/>
          <w:b/>
          <w:sz w:val="24"/>
          <w:szCs w:val="24"/>
        </w:rPr>
        <w:t>】</w:t>
      </w:r>
    </w:p>
    <w:p w14:paraId="4EDC14AE" w14:textId="77777777" w:rsidR="00C75226" w:rsidRDefault="00C75226" w:rsidP="00C75226">
      <w:pPr>
        <w:widowControl/>
        <w:jc w:val="left"/>
        <w:rPr>
          <w:rFonts w:asciiTheme="minorEastAsia" w:hAnsiTheme="minorEastAsia"/>
          <w:sz w:val="24"/>
          <w:szCs w:val="24"/>
        </w:rPr>
      </w:pPr>
    </w:p>
    <w:p w14:paraId="789BB415" w14:textId="4003BB45" w:rsidR="008E337E" w:rsidRDefault="00C75226" w:rsidP="008E337E">
      <w:pPr>
        <w:widowControl/>
        <w:jc w:val="left"/>
        <w:rPr>
          <w:rFonts w:asciiTheme="minorEastAsia" w:hAnsiTheme="minorEastAsia"/>
          <w:sz w:val="24"/>
          <w:szCs w:val="24"/>
        </w:rPr>
      </w:pPr>
      <w:r>
        <w:rPr>
          <w:rFonts w:asciiTheme="minorEastAsia" w:hAnsiTheme="minorEastAsia" w:hint="eastAsia"/>
          <w:sz w:val="24"/>
          <w:szCs w:val="24"/>
        </w:rPr>
        <w:t xml:space="preserve">　</w:t>
      </w:r>
      <w:r w:rsidR="008E337E">
        <w:rPr>
          <w:rFonts w:asciiTheme="minorEastAsia" w:hAnsiTheme="minorEastAsia" w:hint="eastAsia"/>
          <w:sz w:val="24"/>
          <w:szCs w:val="24"/>
        </w:rPr>
        <w:t>便利な移動手段としてシニアカーを生活に取り入れたいものの、どうも手を出しづらい。そういうシニア世代の方が多いのは、高齢者の乗り物然としたそのデザインにも一因があるのではないか。私たちはそこに着目しました。</w:t>
      </w:r>
      <w:r w:rsidR="008E337E" w:rsidRPr="00154E43">
        <w:rPr>
          <w:rFonts w:asciiTheme="minorEastAsia" w:hAnsiTheme="minorEastAsia" w:hint="eastAsia"/>
          <w:sz w:val="24"/>
          <w:szCs w:val="24"/>
        </w:rPr>
        <w:t>どうしても「お年寄りのための乗り物」として見られがちな</w:t>
      </w:r>
      <w:r w:rsidR="008E337E">
        <w:rPr>
          <w:rFonts w:asciiTheme="minorEastAsia" w:hAnsiTheme="minorEastAsia" w:hint="eastAsia"/>
          <w:sz w:val="24"/>
          <w:szCs w:val="24"/>
        </w:rPr>
        <w:t>デザインのものが多いシニアカーは</w:t>
      </w:r>
      <w:r w:rsidR="008E337E" w:rsidRPr="00154E43">
        <w:rPr>
          <w:rFonts w:asciiTheme="minorEastAsia" w:hAnsiTheme="minorEastAsia" w:hint="eastAsia"/>
          <w:sz w:val="24"/>
          <w:szCs w:val="24"/>
        </w:rPr>
        <w:t>、</w:t>
      </w:r>
      <w:r w:rsidR="008E337E">
        <w:rPr>
          <w:rFonts w:asciiTheme="minorEastAsia" w:hAnsiTheme="minorEastAsia" w:hint="eastAsia"/>
          <w:sz w:val="24"/>
          <w:szCs w:val="24"/>
        </w:rPr>
        <w:t>いつまでも若々しくいたい</w:t>
      </w:r>
      <w:r w:rsidR="00E76981">
        <w:rPr>
          <w:rFonts w:asciiTheme="minorEastAsia" w:hAnsiTheme="minorEastAsia" w:hint="eastAsia"/>
          <w:sz w:val="24"/>
          <w:szCs w:val="24"/>
        </w:rPr>
        <w:t>アクティブ</w:t>
      </w:r>
      <w:r w:rsidR="008E337E">
        <w:rPr>
          <w:rFonts w:asciiTheme="minorEastAsia" w:hAnsiTheme="minorEastAsia" w:hint="eastAsia"/>
          <w:sz w:val="24"/>
          <w:szCs w:val="24"/>
        </w:rPr>
        <w:t>シニア世代にとっては敬遠されがちなものになってしまっているのです。</w:t>
      </w:r>
    </w:p>
    <w:p w14:paraId="085873A8" w14:textId="77777777" w:rsidR="008E337E" w:rsidRDefault="008E337E" w:rsidP="008E337E">
      <w:pPr>
        <w:widowControl/>
        <w:jc w:val="left"/>
        <w:rPr>
          <w:rFonts w:asciiTheme="minorEastAsia" w:hAnsiTheme="minorEastAsia"/>
          <w:sz w:val="24"/>
          <w:szCs w:val="24"/>
        </w:rPr>
      </w:pPr>
      <w:r>
        <w:rPr>
          <w:rFonts w:asciiTheme="minorEastAsia" w:hAnsiTheme="minorEastAsia" w:hint="eastAsia"/>
          <w:sz w:val="24"/>
          <w:szCs w:val="24"/>
        </w:rPr>
        <w:t xml:space="preserve">　そこで私たちは、移動手段として必要だから“仕方なく選ぶ”シニアカーではなく、このモビリティなら“乗ってみたい”と思っていただける新しいモビリティを提供することをデザインのコンセプトといたしました。</w:t>
      </w:r>
    </w:p>
    <w:p w14:paraId="0B3C1FDB" w14:textId="6ADB42B9" w:rsidR="006D607E" w:rsidRDefault="006D607E" w:rsidP="008E337E">
      <w:pPr>
        <w:widowControl/>
        <w:jc w:val="left"/>
        <w:rPr>
          <w:rFonts w:asciiTheme="minorEastAsia" w:hAnsiTheme="minorEastAsia"/>
          <w:sz w:val="24"/>
          <w:szCs w:val="24"/>
        </w:rPr>
      </w:pPr>
    </w:p>
    <w:p w14:paraId="0684D394" w14:textId="77777777" w:rsidR="008E337E" w:rsidRDefault="006D607E" w:rsidP="008E337E">
      <w:pPr>
        <w:widowControl/>
        <w:jc w:val="left"/>
        <w:rPr>
          <w:rFonts w:asciiTheme="minorEastAsia" w:hAnsiTheme="minorEastAsia"/>
          <w:sz w:val="24"/>
          <w:szCs w:val="24"/>
        </w:rPr>
      </w:pPr>
      <w:r>
        <w:rPr>
          <w:rFonts w:asciiTheme="minorEastAsia" w:hAnsiTheme="minorEastAsia" w:hint="eastAsia"/>
          <w:sz w:val="24"/>
          <w:szCs w:val="24"/>
        </w:rPr>
        <w:t xml:space="preserve">　</w:t>
      </w:r>
      <w:r w:rsidR="008E337E">
        <w:rPr>
          <w:rFonts w:asciiTheme="minorEastAsia" w:hAnsiTheme="minorEastAsia" w:hint="eastAsia"/>
          <w:sz w:val="24"/>
          <w:szCs w:val="24"/>
        </w:rPr>
        <w:t xml:space="preserve">　通常のシニアカーのデザインは、ハンドルやタイヤ、シートなどの要素をカウルなどで肉付けした、パーツ感の強いデザインが主流となっています。一方、自動車のデザインには塊から削り出された美しさがあります。私たちは自動車メーカーであるが故に有するカーデザインのノウハウをこの新たなモビリティに存分に注ぎ込み、美しいモビリティを作り上げることを目指しました。</w:t>
      </w:r>
    </w:p>
    <w:p w14:paraId="09621778" w14:textId="497BE7D7" w:rsidR="00734A24" w:rsidRDefault="008E337E" w:rsidP="00C75226">
      <w:pPr>
        <w:widowControl/>
        <w:jc w:val="left"/>
        <w:rPr>
          <w:rFonts w:asciiTheme="minorEastAsia" w:hAnsiTheme="minorEastAsia"/>
          <w:sz w:val="24"/>
          <w:szCs w:val="24"/>
        </w:rPr>
      </w:pPr>
      <w:r>
        <w:rPr>
          <w:rFonts w:asciiTheme="minorEastAsia" w:hAnsiTheme="minorEastAsia" w:hint="eastAsia"/>
          <w:sz w:val="24"/>
          <w:szCs w:val="24"/>
        </w:rPr>
        <w:t xml:space="preserve">　今回のデザイン案では“球”という一つの塊から展開していくアプローチでのデザインを始めました。最も優しい形の一つである“球”は、乗り手となる高齢者への優しさ、歩道で共存する歩行者への優しさを表現でき、違和感なく受け入れられる形として存在することが可能となるでしょう。</w:t>
      </w:r>
    </w:p>
    <w:p w14:paraId="78AFD924" w14:textId="77777777" w:rsidR="00FA2DA8" w:rsidRDefault="00FA2DA8" w:rsidP="00C75226">
      <w:pPr>
        <w:widowControl/>
        <w:jc w:val="left"/>
        <w:rPr>
          <w:rFonts w:asciiTheme="minorEastAsia" w:hAnsiTheme="minorEastAsia"/>
          <w:sz w:val="24"/>
          <w:szCs w:val="24"/>
        </w:rPr>
      </w:pPr>
    </w:p>
    <w:p w14:paraId="66A2B665" w14:textId="04CB2477" w:rsidR="006D607E" w:rsidRPr="00FA2DA8" w:rsidRDefault="00FA2DA8" w:rsidP="00FA2DA8">
      <w:pPr>
        <w:widowControl/>
        <w:jc w:val="left"/>
        <w:rPr>
          <w:rFonts w:asciiTheme="minorEastAsia" w:hAnsiTheme="minorEastAsia"/>
          <w:sz w:val="24"/>
          <w:szCs w:val="24"/>
        </w:rPr>
      </w:pPr>
      <w:r>
        <w:rPr>
          <w:rFonts w:asciiTheme="minorEastAsia" w:hAnsiTheme="minorEastAsia"/>
          <w:noProof/>
          <w:sz w:val="24"/>
          <w:szCs w:val="24"/>
        </w:rPr>
        <w:drawing>
          <wp:inline distT="0" distB="0" distL="0" distR="0" wp14:anchorId="678E797B" wp14:editId="6A7A2163">
            <wp:extent cx="2845665" cy="1645234"/>
            <wp:effectExtent l="0" t="0" r="0" b="6350"/>
            <wp:docPr id="3" name="図 3" descr="Macintosh HD:Users:hideyukikobayashi:Downloads:20201023_Fortmarei_confidential_original_data:Sketch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deyukikobayashi:Downloads:20201023_Fortmarei_confidential_original_data:Sketch1.jpe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47684" cy="1646401"/>
                    </a:xfrm>
                    <a:prstGeom prst="rect">
                      <a:avLst/>
                    </a:prstGeom>
                    <a:noFill/>
                    <a:ln>
                      <a:noFill/>
                    </a:ln>
                  </pic:spPr>
                </pic:pic>
              </a:graphicData>
            </a:graphic>
          </wp:inline>
        </w:drawing>
      </w:r>
      <w:r>
        <w:rPr>
          <w:rFonts w:hint="eastAsia"/>
          <w:noProof/>
          <w:sz w:val="16"/>
          <w:szCs w:val="16"/>
        </w:rPr>
        <w:drawing>
          <wp:inline distT="0" distB="0" distL="0" distR="0" wp14:anchorId="13BD44FF" wp14:editId="36A789A1">
            <wp:extent cx="2536825" cy="1681662"/>
            <wp:effectExtent l="0" t="0" r="3175" b="0"/>
            <wp:docPr id="5" name="図 5" descr="Macintosh HD:Users:hideyukikobayashi:Downloads:20201023_Fortmarei_confidential_original_data:Sletch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ideyukikobayashi:Downloads:20201023_Fortmarei_confidential_original_data:Sletch3.jpe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38001" cy="1682441"/>
                    </a:xfrm>
                    <a:prstGeom prst="rect">
                      <a:avLst/>
                    </a:prstGeom>
                    <a:noFill/>
                    <a:ln>
                      <a:noFill/>
                    </a:ln>
                  </pic:spPr>
                </pic:pic>
              </a:graphicData>
            </a:graphic>
          </wp:inline>
        </w:drawing>
      </w:r>
    </w:p>
    <w:p w14:paraId="070649D5" w14:textId="77777777" w:rsidR="00FA2DA8" w:rsidRDefault="00FA2DA8" w:rsidP="00FA2DA8">
      <w:pPr>
        <w:widowControl/>
        <w:jc w:val="left"/>
        <w:rPr>
          <w:rFonts w:asciiTheme="minorEastAsia" w:hAnsiTheme="minorEastAsia"/>
          <w:sz w:val="24"/>
          <w:szCs w:val="24"/>
        </w:rPr>
      </w:pPr>
      <w:r>
        <w:rPr>
          <w:rFonts w:asciiTheme="minorEastAsia" w:hAnsiTheme="minorEastAsia" w:hint="eastAsia"/>
          <w:sz w:val="24"/>
          <w:szCs w:val="24"/>
        </w:rPr>
        <w:t xml:space="preserve">　</w:t>
      </w:r>
    </w:p>
    <w:p w14:paraId="0EFF37EF" w14:textId="77777777" w:rsidR="00FA2DA8" w:rsidRDefault="00FA2DA8" w:rsidP="00FA2DA8">
      <w:pPr>
        <w:widowControl/>
        <w:jc w:val="left"/>
        <w:rPr>
          <w:rFonts w:asciiTheme="minorEastAsia" w:hAnsiTheme="minorEastAsia"/>
          <w:sz w:val="24"/>
          <w:szCs w:val="24"/>
        </w:rPr>
      </w:pPr>
    </w:p>
    <w:p w14:paraId="3319FCDC" w14:textId="174B35EA" w:rsidR="00FA2DA8" w:rsidRDefault="00FA2DA8" w:rsidP="00FA2DA8">
      <w:pPr>
        <w:widowControl/>
        <w:jc w:val="left"/>
        <w:rPr>
          <w:rFonts w:asciiTheme="minorEastAsia" w:hAnsiTheme="minorEastAsia"/>
          <w:sz w:val="24"/>
          <w:szCs w:val="24"/>
        </w:rPr>
      </w:pPr>
      <w:r>
        <w:rPr>
          <w:rFonts w:asciiTheme="minorEastAsia" w:hAnsiTheme="minorEastAsia" w:hint="eastAsia"/>
          <w:sz w:val="24"/>
          <w:szCs w:val="24"/>
        </w:rPr>
        <w:t>これからますます社会の高年齢化が進んでいくと同時に、今までの世代像には当てはまらないお洒落で若々しく活発なアクティブシニア世代がどんどん増えていくことは想像に難くありません。そんな方々にも受け入れて頂けるよう私たちの生み出す新しいモビリティはシニアカーという既製概念や考え方をデザインから変えていく、誰もが“乗りたくなる”乗り物になるべく開発を続けてまいります。</w:t>
      </w:r>
      <w:bookmarkStart w:id="0" w:name="_GoBack"/>
      <w:bookmarkEnd w:id="0"/>
    </w:p>
    <w:p w14:paraId="70E4A79D" w14:textId="77777777" w:rsidR="00FA2DA8" w:rsidRDefault="00FA2DA8" w:rsidP="00FA2DA8">
      <w:pPr>
        <w:widowControl/>
        <w:jc w:val="left"/>
        <w:rPr>
          <w:rFonts w:asciiTheme="minorEastAsia" w:hAnsiTheme="minorEastAsia"/>
          <w:sz w:val="24"/>
          <w:szCs w:val="24"/>
        </w:rPr>
      </w:pPr>
    </w:p>
    <w:p w14:paraId="317A123A" w14:textId="77777777" w:rsidR="00FA2DA8" w:rsidRDefault="00FA2DA8" w:rsidP="009C73D2">
      <w:pPr>
        <w:widowControl/>
        <w:rPr>
          <w:sz w:val="16"/>
          <w:szCs w:val="16"/>
        </w:rPr>
      </w:pPr>
    </w:p>
    <w:p w14:paraId="2C84AB64" w14:textId="77777777" w:rsidR="00FA2DA8" w:rsidRPr="00662497" w:rsidRDefault="00FA2DA8" w:rsidP="009C73D2">
      <w:pPr>
        <w:widowControl/>
        <w:rPr>
          <w:sz w:val="16"/>
          <w:szCs w:val="16"/>
        </w:rPr>
      </w:pPr>
    </w:p>
    <w:p w14:paraId="7354DC25" w14:textId="678EC30C" w:rsidR="00220608" w:rsidRPr="005C4E3D" w:rsidRDefault="00220608" w:rsidP="005C4E3D">
      <w:pPr>
        <w:widowControl/>
        <w:jc w:val="left"/>
        <w:rPr>
          <w:rFonts w:ascii="ＭＳ 明朝" w:eastAsia="ＭＳ 明朝" w:hAnsi="ＭＳ 明朝" w:cs="Times New Roman"/>
          <w:kern w:val="0"/>
        </w:rPr>
      </w:pPr>
      <w:r w:rsidRPr="0011279B">
        <w:rPr>
          <w:rFonts w:ascii="Arial Black" w:eastAsia="HGP創英角ｺﾞｼｯｸUB" w:hAnsi="Arial Black" w:hint="eastAsia"/>
        </w:rPr>
        <w:t>GLM</w:t>
      </w:r>
      <w:r w:rsidRPr="0011279B">
        <w:rPr>
          <w:rFonts w:eastAsia="HGP創英角ｺﾞｼｯｸUB" w:hint="eastAsia"/>
        </w:rPr>
        <w:t>会社概要</w:t>
      </w:r>
    </w:p>
    <w:tbl>
      <w:tblPr>
        <w:tblStyle w:val="af1"/>
        <w:tblW w:w="9277" w:type="dxa"/>
        <w:tblInd w:w="-242" w:type="dxa"/>
        <w:tblLook w:val="04A0" w:firstRow="1" w:lastRow="0" w:firstColumn="1" w:lastColumn="0" w:noHBand="0" w:noVBand="1"/>
      </w:tblPr>
      <w:tblGrid>
        <w:gridCol w:w="1067"/>
        <w:gridCol w:w="3558"/>
        <w:gridCol w:w="1086"/>
        <w:gridCol w:w="3566"/>
      </w:tblGrid>
      <w:tr w:rsidR="00220608" w14:paraId="4658D3C2" w14:textId="77777777" w:rsidTr="004A1D4A">
        <w:trPr>
          <w:trHeight w:val="358"/>
        </w:trPr>
        <w:tc>
          <w:tcPr>
            <w:tcW w:w="1067" w:type="dxa"/>
            <w:tcBorders>
              <w:top w:val="single" w:sz="12" w:space="0" w:color="auto"/>
            </w:tcBorders>
            <w:vAlign w:val="center"/>
          </w:tcPr>
          <w:p w14:paraId="198E6F8E" w14:textId="77777777" w:rsidR="00220608" w:rsidRPr="00C76243" w:rsidRDefault="00220608" w:rsidP="004A1D4A">
            <w:pPr>
              <w:jc w:val="center"/>
              <w:rPr>
                <w:spacing w:val="112"/>
                <w:kern w:val="0"/>
              </w:rPr>
            </w:pPr>
            <w:r w:rsidRPr="00220608">
              <w:rPr>
                <w:rFonts w:hint="eastAsia"/>
                <w:spacing w:val="200"/>
                <w:kern w:val="0"/>
                <w:fitText w:val="800" w:id="2036555776"/>
              </w:rPr>
              <w:t>社</w:t>
            </w:r>
            <w:r w:rsidRPr="00220608">
              <w:rPr>
                <w:rFonts w:hint="eastAsia"/>
                <w:kern w:val="0"/>
                <w:fitText w:val="800" w:id="2036555776"/>
              </w:rPr>
              <w:t>名</w:t>
            </w:r>
          </w:p>
        </w:tc>
        <w:tc>
          <w:tcPr>
            <w:tcW w:w="3558" w:type="dxa"/>
            <w:tcBorders>
              <w:top w:val="single" w:sz="12" w:space="0" w:color="auto"/>
            </w:tcBorders>
            <w:vAlign w:val="center"/>
          </w:tcPr>
          <w:p w14:paraId="085A54A9" w14:textId="77777777" w:rsidR="00220608" w:rsidRDefault="00220608" w:rsidP="004A1D4A">
            <w:r>
              <w:rPr>
                <w:rFonts w:hint="eastAsia"/>
              </w:rPr>
              <w:t>GLM</w:t>
            </w:r>
            <w:r>
              <w:rPr>
                <w:rFonts w:hint="eastAsia"/>
              </w:rPr>
              <w:t>株式会社</w:t>
            </w:r>
          </w:p>
        </w:tc>
        <w:tc>
          <w:tcPr>
            <w:tcW w:w="1086" w:type="dxa"/>
            <w:tcBorders>
              <w:top w:val="single" w:sz="12" w:space="0" w:color="auto"/>
            </w:tcBorders>
            <w:vAlign w:val="center"/>
          </w:tcPr>
          <w:p w14:paraId="0C6E821B" w14:textId="77777777" w:rsidR="00220608" w:rsidRPr="00C76243" w:rsidRDefault="00220608" w:rsidP="004A1D4A">
            <w:pPr>
              <w:jc w:val="center"/>
              <w:rPr>
                <w:spacing w:val="200"/>
                <w:kern w:val="0"/>
              </w:rPr>
            </w:pPr>
            <w:r w:rsidRPr="00220608">
              <w:rPr>
                <w:rFonts w:hint="eastAsia"/>
                <w:spacing w:val="200"/>
                <w:kern w:val="0"/>
                <w:fitText w:val="800" w:id="2036555777"/>
              </w:rPr>
              <w:t>設</w:t>
            </w:r>
            <w:r w:rsidRPr="00220608">
              <w:rPr>
                <w:rFonts w:hint="eastAsia"/>
                <w:kern w:val="0"/>
                <w:fitText w:val="800" w:id="2036555777"/>
              </w:rPr>
              <w:t>立</w:t>
            </w:r>
          </w:p>
        </w:tc>
        <w:tc>
          <w:tcPr>
            <w:tcW w:w="3566" w:type="dxa"/>
            <w:tcBorders>
              <w:top w:val="single" w:sz="12" w:space="0" w:color="auto"/>
            </w:tcBorders>
            <w:vAlign w:val="center"/>
          </w:tcPr>
          <w:p w14:paraId="06820DD2" w14:textId="77777777" w:rsidR="00220608" w:rsidRDefault="00220608" w:rsidP="004A1D4A">
            <w:r>
              <w:rPr>
                <w:rFonts w:hint="eastAsia"/>
              </w:rPr>
              <w:t>2010</w:t>
            </w:r>
            <w:r>
              <w:rPr>
                <w:rFonts w:hint="eastAsia"/>
              </w:rPr>
              <w:t>年</w:t>
            </w:r>
            <w:r>
              <w:rPr>
                <w:rFonts w:hint="eastAsia"/>
              </w:rPr>
              <w:t>4</w:t>
            </w:r>
            <w:r>
              <w:rPr>
                <w:rFonts w:hint="eastAsia"/>
              </w:rPr>
              <w:t>月</w:t>
            </w:r>
            <w:r>
              <w:rPr>
                <w:rFonts w:hint="eastAsia"/>
              </w:rPr>
              <w:t>1</w:t>
            </w:r>
            <w:r>
              <w:rPr>
                <w:rFonts w:hint="eastAsia"/>
              </w:rPr>
              <w:t>日</w:t>
            </w:r>
          </w:p>
        </w:tc>
      </w:tr>
      <w:tr w:rsidR="00220608" w14:paraId="7983B566" w14:textId="77777777" w:rsidTr="004A1D4A">
        <w:trPr>
          <w:trHeight w:val="358"/>
        </w:trPr>
        <w:tc>
          <w:tcPr>
            <w:tcW w:w="1067" w:type="dxa"/>
            <w:vAlign w:val="center"/>
          </w:tcPr>
          <w:p w14:paraId="58C0823B" w14:textId="77777777" w:rsidR="00220608" w:rsidRPr="00C76243" w:rsidRDefault="00220608" w:rsidP="004A1D4A">
            <w:pPr>
              <w:jc w:val="center"/>
              <w:rPr>
                <w:spacing w:val="112"/>
                <w:kern w:val="0"/>
              </w:rPr>
            </w:pPr>
            <w:r w:rsidRPr="00220608">
              <w:rPr>
                <w:rFonts w:hint="eastAsia"/>
                <w:spacing w:val="200"/>
                <w:kern w:val="0"/>
                <w:fitText w:val="800" w:id="2036555778"/>
              </w:rPr>
              <w:t>代</w:t>
            </w:r>
            <w:r w:rsidRPr="00220608">
              <w:rPr>
                <w:rFonts w:hint="eastAsia"/>
                <w:kern w:val="0"/>
                <w:fitText w:val="800" w:id="2036555778"/>
              </w:rPr>
              <w:t>表</w:t>
            </w:r>
          </w:p>
        </w:tc>
        <w:tc>
          <w:tcPr>
            <w:tcW w:w="8210" w:type="dxa"/>
            <w:gridSpan w:val="3"/>
            <w:vAlign w:val="center"/>
          </w:tcPr>
          <w:p w14:paraId="6C50F995" w14:textId="77777777" w:rsidR="00220608" w:rsidRDefault="00220608" w:rsidP="004A1D4A">
            <w:r>
              <w:rPr>
                <w:rFonts w:hint="eastAsia"/>
              </w:rPr>
              <w:t xml:space="preserve">代表取締役　</w:t>
            </w:r>
            <w:r w:rsidRPr="00AC5E82">
              <w:rPr>
                <w:rFonts w:hint="eastAsia"/>
              </w:rPr>
              <w:t>ジュリアン・アレクサンダー・カー（</w:t>
            </w:r>
            <w:r w:rsidRPr="00AC5E82">
              <w:rPr>
                <w:rFonts w:hint="eastAsia"/>
              </w:rPr>
              <w:t>Julian Alexander Carr</w:t>
            </w:r>
            <w:r w:rsidRPr="00AC5E82">
              <w:rPr>
                <w:rFonts w:hint="eastAsia"/>
              </w:rPr>
              <w:t>）</w:t>
            </w:r>
          </w:p>
        </w:tc>
      </w:tr>
      <w:tr w:rsidR="00220608" w14:paraId="60A96727" w14:textId="77777777" w:rsidTr="004A1D4A">
        <w:trPr>
          <w:trHeight w:val="379"/>
        </w:trPr>
        <w:tc>
          <w:tcPr>
            <w:tcW w:w="1067" w:type="dxa"/>
            <w:vAlign w:val="center"/>
          </w:tcPr>
          <w:p w14:paraId="4CD2F607" w14:textId="77777777" w:rsidR="00220608" w:rsidRPr="00C76243" w:rsidRDefault="00220608" w:rsidP="004A1D4A">
            <w:pPr>
              <w:jc w:val="center"/>
              <w:rPr>
                <w:spacing w:val="112"/>
                <w:kern w:val="0"/>
              </w:rPr>
            </w:pPr>
            <w:r w:rsidRPr="00220608">
              <w:rPr>
                <w:rFonts w:hint="eastAsia"/>
                <w:spacing w:val="200"/>
                <w:kern w:val="0"/>
                <w:fitText w:val="800" w:id="2036555779"/>
              </w:rPr>
              <w:t>業</w:t>
            </w:r>
            <w:r w:rsidRPr="00220608">
              <w:rPr>
                <w:rFonts w:hint="eastAsia"/>
                <w:kern w:val="0"/>
                <w:fitText w:val="800" w:id="2036555779"/>
              </w:rPr>
              <w:t>種</w:t>
            </w:r>
          </w:p>
        </w:tc>
        <w:tc>
          <w:tcPr>
            <w:tcW w:w="3558" w:type="dxa"/>
            <w:vAlign w:val="center"/>
          </w:tcPr>
          <w:p w14:paraId="54353AA4" w14:textId="77777777" w:rsidR="00220608" w:rsidRPr="000729CF" w:rsidRDefault="00220608" w:rsidP="004A1D4A">
            <w:r w:rsidRPr="000729CF">
              <w:rPr>
                <w:rFonts w:hint="eastAsia"/>
              </w:rPr>
              <w:t>自動車製造</w:t>
            </w:r>
          </w:p>
        </w:tc>
        <w:tc>
          <w:tcPr>
            <w:tcW w:w="1086" w:type="dxa"/>
            <w:vAlign w:val="center"/>
          </w:tcPr>
          <w:p w14:paraId="19178617" w14:textId="77777777" w:rsidR="00220608" w:rsidRDefault="00220608" w:rsidP="004A1D4A">
            <w:r w:rsidRPr="00220608">
              <w:rPr>
                <w:rFonts w:hint="eastAsia"/>
                <w:spacing w:val="40"/>
                <w:kern w:val="0"/>
                <w:fitText w:val="800" w:id="2036555780"/>
              </w:rPr>
              <w:t>連絡</w:t>
            </w:r>
            <w:r w:rsidRPr="00220608">
              <w:rPr>
                <w:rFonts w:hint="eastAsia"/>
                <w:spacing w:val="20"/>
                <w:kern w:val="0"/>
                <w:fitText w:val="800" w:id="2036555780"/>
              </w:rPr>
              <w:t>先</w:t>
            </w:r>
          </w:p>
        </w:tc>
        <w:tc>
          <w:tcPr>
            <w:tcW w:w="3566" w:type="dxa"/>
            <w:vAlign w:val="center"/>
          </w:tcPr>
          <w:p w14:paraId="367FD209" w14:textId="77777777" w:rsidR="00220608" w:rsidRDefault="00220608" w:rsidP="004A1D4A">
            <w:r w:rsidRPr="00C740F2">
              <w:rPr>
                <w:rFonts w:hint="eastAsia"/>
              </w:rPr>
              <w:t>075-681-5252</w:t>
            </w:r>
            <w:r w:rsidRPr="00C740F2">
              <w:rPr>
                <w:rFonts w:hint="eastAsia"/>
              </w:rPr>
              <w:t>（代表窓口）</w:t>
            </w:r>
          </w:p>
        </w:tc>
      </w:tr>
      <w:tr w:rsidR="00220608" w14:paraId="4AF6C1BC" w14:textId="77777777" w:rsidTr="004A1D4A">
        <w:trPr>
          <w:trHeight w:val="379"/>
        </w:trPr>
        <w:tc>
          <w:tcPr>
            <w:tcW w:w="1067" w:type="dxa"/>
            <w:vAlign w:val="center"/>
          </w:tcPr>
          <w:p w14:paraId="5DE732BC" w14:textId="77777777" w:rsidR="00220608" w:rsidRDefault="00220608" w:rsidP="004A1D4A">
            <w:pPr>
              <w:jc w:val="center"/>
            </w:pPr>
            <w:r w:rsidRPr="00220608">
              <w:rPr>
                <w:rFonts w:hint="eastAsia"/>
                <w:spacing w:val="200"/>
                <w:kern w:val="0"/>
                <w:fitText w:val="800" w:id="2036555781"/>
              </w:rPr>
              <w:t>本</w:t>
            </w:r>
            <w:r w:rsidRPr="00220608">
              <w:rPr>
                <w:rFonts w:hint="eastAsia"/>
                <w:kern w:val="0"/>
                <w:fitText w:val="800" w:id="2036555781"/>
              </w:rPr>
              <w:t>社</w:t>
            </w:r>
          </w:p>
        </w:tc>
        <w:tc>
          <w:tcPr>
            <w:tcW w:w="8210" w:type="dxa"/>
            <w:gridSpan w:val="3"/>
            <w:vAlign w:val="center"/>
          </w:tcPr>
          <w:p w14:paraId="099241E6" w14:textId="77777777" w:rsidR="00220608" w:rsidRDefault="00220608" w:rsidP="004A1D4A">
            <w:r w:rsidRPr="00591604">
              <w:rPr>
                <w:rFonts w:hint="eastAsia"/>
              </w:rPr>
              <w:t>京都府京都市伏見区竹田向代町</w:t>
            </w:r>
            <w:r w:rsidRPr="00591604">
              <w:rPr>
                <w:rFonts w:hint="eastAsia"/>
              </w:rPr>
              <w:t>74</w:t>
            </w:r>
            <w:r w:rsidRPr="00591604">
              <w:rPr>
                <w:rFonts w:hint="eastAsia"/>
              </w:rPr>
              <w:t>番</w:t>
            </w:r>
            <w:r w:rsidRPr="00591604">
              <w:rPr>
                <w:rFonts w:hint="eastAsia"/>
              </w:rPr>
              <w:t>3</w:t>
            </w:r>
            <w:r>
              <w:t xml:space="preserve"> </w:t>
            </w:r>
          </w:p>
        </w:tc>
      </w:tr>
    </w:tbl>
    <w:p w14:paraId="77733770" w14:textId="77777777" w:rsidR="006D1FCF" w:rsidRDefault="00AD1F07" w:rsidP="00220608">
      <w:pPr>
        <w:spacing w:beforeLines="200" w:before="720"/>
        <w:jc w:val="center"/>
        <w:rPr>
          <w:rFonts w:ascii="Arial" w:eastAsia="ＭＳ Ｐゴシック" w:hAnsi="Arial"/>
          <w:b/>
        </w:rPr>
      </w:pPr>
      <w:r>
        <w:rPr>
          <w:rFonts w:ascii="Arial" w:eastAsia="ＭＳ Ｐゴシック" w:hAnsi="Arial" w:hint="eastAsia"/>
          <w:b/>
        </w:rPr>
        <w:t>――――――――</w:t>
      </w:r>
      <w:r>
        <w:rPr>
          <w:rFonts w:ascii="Arial" w:eastAsia="ＭＳ Ｐゴシック" w:hAnsi="Arial"/>
          <w:b/>
        </w:rPr>
        <w:t xml:space="preserve"> </w:t>
      </w:r>
      <w:r>
        <w:rPr>
          <w:rFonts w:ascii="Arial" w:eastAsia="ＭＳ Ｐゴシック" w:hAnsi="Arial" w:hint="eastAsia"/>
          <w:b/>
        </w:rPr>
        <w:t>報道各位からの問い合わせ先</w:t>
      </w:r>
      <w:r>
        <w:rPr>
          <w:rFonts w:ascii="Arial" w:eastAsia="ＭＳ Ｐゴシック" w:hAnsi="Arial"/>
          <w:b/>
        </w:rPr>
        <w:t xml:space="preserve"> </w:t>
      </w:r>
      <w:r>
        <w:rPr>
          <w:rFonts w:ascii="Arial" w:eastAsia="ＭＳ Ｐゴシック" w:hAnsi="Arial" w:hint="eastAsia"/>
          <w:b/>
        </w:rPr>
        <w:t>――――――――</w:t>
      </w:r>
    </w:p>
    <w:p w14:paraId="1A22C458" w14:textId="77777777" w:rsidR="006D1FCF" w:rsidRDefault="00AD1F07">
      <w:pPr>
        <w:jc w:val="center"/>
      </w:pPr>
      <w:r>
        <w:rPr>
          <w:rFonts w:hint="eastAsia"/>
        </w:rPr>
        <w:t>GLM</w:t>
      </w:r>
      <w:r>
        <w:rPr>
          <w:rFonts w:hint="eastAsia"/>
        </w:rPr>
        <w:t xml:space="preserve">（株）　</w:t>
      </w:r>
      <w:r w:rsidR="00467E10">
        <w:rPr>
          <w:rFonts w:hint="eastAsia"/>
        </w:rPr>
        <w:t>マーケティング・</w:t>
      </w:r>
      <w:r w:rsidR="00A65543">
        <w:rPr>
          <w:rFonts w:hint="eastAsia"/>
        </w:rPr>
        <w:t>広報</w:t>
      </w:r>
      <w:r>
        <w:rPr>
          <w:rFonts w:hint="eastAsia"/>
        </w:rPr>
        <w:t>担当</w:t>
      </w:r>
      <w:r>
        <w:rPr>
          <w:rFonts w:hint="eastAsia"/>
        </w:rPr>
        <w:t>:</w:t>
      </w:r>
      <w:r w:rsidR="0049740B">
        <w:rPr>
          <w:rFonts w:hint="eastAsia"/>
        </w:rPr>
        <w:t>小林</w:t>
      </w:r>
    </w:p>
    <w:p w14:paraId="42D312CD" w14:textId="019BEF4E" w:rsidR="006D1FCF" w:rsidRDefault="00543EA0">
      <w:pPr>
        <w:jc w:val="center"/>
      </w:pPr>
      <w:r>
        <w:rPr>
          <w:rFonts w:hint="eastAsia"/>
        </w:rPr>
        <w:t xml:space="preserve">tel. </w:t>
      </w:r>
      <w:r w:rsidRPr="00C740F2">
        <w:rPr>
          <w:rFonts w:hint="eastAsia"/>
        </w:rPr>
        <w:t>075-681-5252</w:t>
      </w:r>
      <w:r>
        <w:rPr>
          <w:rFonts w:hint="eastAsia"/>
        </w:rPr>
        <w:t xml:space="preserve">　</w:t>
      </w:r>
      <w:r>
        <w:t>fax.075-681-5222</w:t>
      </w:r>
      <w:r w:rsidR="00AD1F07">
        <w:rPr>
          <w:rFonts w:hint="eastAsia"/>
        </w:rPr>
        <w:t xml:space="preserve">　</w:t>
      </w:r>
      <w:r w:rsidR="00AD1F07">
        <w:t xml:space="preserve">mail: </w:t>
      </w:r>
      <w:r w:rsidR="0049740B">
        <w:t>h.kobayashi</w:t>
      </w:r>
      <w:r w:rsidR="00AD1F07">
        <w:t>@glm.jp</w:t>
      </w:r>
    </w:p>
    <w:p w14:paraId="36850A1B" w14:textId="77777777" w:rsidR="006D1FCF" w:rsidRDefault="00AD1F07">
      <w:pPr>
        <w:jc w:val="center"/>
      </w:pPr>
      <w:r>
        <w:rPr>
          <w:rFonts w:hint="eastAsia"/>
        </w:rPr>
        <w:t>〒</w:t>
      </w:r>
      <w:r>
        <w:rPr>
          <w:rFonts w:hint="eastAsia"/>
        </w:rPr>
        <w:t xml:space="preserve">612-8418 </w:t>
      </w:r>
      <w:r>
        <w:rPr>
          <w:rFonts w:hint="eastAsia"/>
        </w:rPr>
        <w:t>京都府京都市伏見区竹田向代町</w:t>
      </w:r>
      <w:r>
        <w:rPr>
          <w:rFonts w:hint="eastAsia"/>
        </w:rPr>
        <w:t>74-3</w:t>
      </w:r>
    </w:p>
    <w:sectPr w:rsidR="006D1FCF" w:rsidSect="004D1D58">
      <w:headerReference w:type="default" r:id="rId12"/>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4A56C" w14:textId="77777777" w:rsidR="000D588A" w:rsidRDefault="000D588A">
      <w:r>
        <w:separator/>
      </w:r>
    </w:p>
  </w:endnote>
  <w:endnote w:type="continuationSeparator" w:id="0">
    <w:p w14:paraId="3A577DAA" w14:textId="77777777" w:rsidR="000D588A" w:rsidRDefault="000D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swiss"/>
    <w:pitch w:val="variable"/>
    <w:sig w:usb0="E00002FF" w:usb1="6AC7FDFB" w:usb2="00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F0B6" w14:textId="77777777" w:rsidR="000D588A" w:rsidRDefault="000D588A">
      <w:r>
        <w:separator/>
      </w:r>
    </w:p>
  </w:footnote>
  <w:footnote w:type="continuationSeparator" w:id="0">
    <w:p w14:paraId="260C6225" w14:textId="77777777" w:rsidR="000D588A" w:rsidRDefault="000D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079E6" w14:textId="77777777" w:rsidR="00FA2DA8" w:rsidRDefault="00FA2DA8">
    <w:pPr>
      <w:pStyle w:val="a3"/>
      <w:jc w:val="center"/>
    </w:pPr>
    <w:r>
      <w:rPr>
        <w:noProof/>
      </w:rPr>
      <w:drawing>
        <wp:anchor distT="0" distB="0" distL="114300" distR="114300" simplePos="0" relativeHeight="251660288" behindDoc="0" locked="0" layoutInCell="1" allowOverlap="1" wp14:anchorId="33130873" wp14:editId="7C380388">
          <wp:simplePos x="0" y="0"/>
          <wp:positionH relativeFrom="column">
            <wp:posOffset>4843145</wp:posOffset>
          </wp:positionH>
          <wp:positionV relativeFrom="paragraph">
            <wp:posOffset>-92075</wp:posOffset>
          </wp:positionV>
          <wp:extent cx="786765" cy="415290"/>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val="0"/>
                      </a:ext>
                    </a:extLst>
                  </a:blip>
                  <a:stretch>
                    <a:fillRect/>
                  </a:stretch>
                </pic:blipFill>
                <pic:spPr>
                  <a:xfrm>
                    <a:off x="0" y="0"/>
                    <a:ext cx="786765" cy="4152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76C7D"/>
    <w:multiLevelType w:val="hybridMultilevel"/>
    <w:tmpl w:val="F4A4C606"/>
    <w:lvl w:ilvl="0" w:tplc="79B2390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CF"/>
    <w:rsid w:val="00060BAF"/>
    <w:rsid w:val="00077FF8"/>
    <w:rsid w:val="000A783B"/>
    <w:rsid w:val="000B651D"/>
    <w:rsid w:val="000C0A57"/>
    <w:rsid w:val="000C4575"/>
    <w:rsid w:val="000D1D2F"/>
    <w:rsid w:val="000D4432"/>
    <w:rsid w:val="000D588A"/>
    <w:rsid w:val="00106705"/>
    <w:rsid w:val="0012098F"/>
    <w:rsid w:val="00124206"/>
    <w:rsid w:val="00154E43"/>
    <w:rsid w:val="00155F5E"/>
    <w:rsid w:val="00176150"/>
    <w:rsid w:val="0017747A"/>
    <w:rsid w:val="001845FD"/>
    <w:rsid w:val="001A67C7"/>
    <w:rsid w:val="001A7474"/>
    <w:rsid w:val="001D1CF5"/>
    <w:rsid w:val="001D6EB3"/>
    <w:rsid w:val="001F45A8"/>
    <w:rsid w:val="00203E1A"/>
    <w:rsid w:val="00212D0A"/>
    <w:rsid w:val="00220608"/>
    <w:rsid w:val="00261331"/>
    <w:rsid w:val="002A68BE"/>
    <w:rsid w:val="002E4F46"/>
    <w:rsid w:val="002E716B"/>
    <w:rsid w:val="002F539E"/>
    <w:rsid w:val="0030744C"/>
    <w:rsid w:val="003179BE"/>
    <w:rsid w:val="0032376B"/>
    <w:rsid w:val="00361DBA"/>
    <w:rsid w:val="00376A64"/>
    <w:rsid w:val="0038071B"/>
    <w:rsid w:val="003B5084"/>
    <w:rsid w:val="003D4250"/>
    <w:rsid w:val="0042631E"/>
    <w:rsid w:val="004350FC"/>
    <w:rsid w:val="004572B8"/>
    <w:rsid w:val="00467E10"/>
    <w:rsid w:val="0048746D"/>
    <w:rsid w:val="0049700D"/>
    <w:rsid w:val="0049740B"/>
    <w:rsid w:val="004A1D4A"/>
    <w:rsid w:val="004D1D58"/>
    <w:rsid w:val="004F78DA"/>
    <w:rsid w:val="00543EA0"/>
    <w:rsid w:val="00545692"/>
    <w:rsid w:val="00573EFF"/>
    <w:rsid w:val="00595B60"/>
    <w:rsid w:val="00597C6A"/>
    <w:rsid w:val="005C4E3D"/>
    <w:rsid w:val="005C607F"/>
    <w:rsid w:val="005D363A"/>
    <w:rsid w:val="00601A62"/>
    <w:rsid w:val="006370AF"/>
    <w:rsid w:val="00662497"/>
    <w:rsid w:val="006764A7"/>
    <w:rsid w:val="006A6D39"/>
    <w:rsid w:val="006D0DB1"/>
    <w:rsid w:val="006D1FCF"/>
    <w:rsid w:val="006D607E"/>
    <w:rsid w:val="006D7AD5"/>
    <w:rsid w:val="00701652"/>
    <w:rsid w:val="00710C2D"/>
    <w:rsid w:val="00734A24"/>
    <w:rsid w:val="007358B7"/>
    <w:rsid w:val="00771072"/>
    <w:rsid w:val="00793C2E"/>
    <w:rsid w:val="00811004"/>
    <w:rsid w:val="00814CB8"/>
    <w:rsid w:val="00827526"/>
    <w:rsid w:val="00862FE6"/>
    <w:rsid w:val="00870D59"/>
    <w:rsid w:val="00875337"/>
    <w:rsid w:val="00893FC3"/>
    <w:rsid w:val="008B010A"/>
    <w:rsid w:val="008C4E14"/>
    <w:rsid w:val="008E337E"/>
    <w:rsid w:val="009400A3"/>
    <w:rsid w:val="00942BFD"/>
    <w:rsid w:val="0095473E"/>
    <w:rsid w:val="009602CE"/>
    <w:rsid w:val="00965DDD"/>
    <w:rsid w:val="00975ED1"/>
    <w:rsid w:val="009811D9"/>
    <w:rsid w:val="009844FC"/>
    <w:rsid w:val="009B0D63"/>
    <w:rsid w:val="009C73D2"/>
    <w:rsid w:val="009D1798"/>
    <w:rsid w:val="00A410F9"/>
    <w:rsid w:val="00A42FC0"/>
    <w:rsid w:val="00A65363"/>
    <w:rsid w:val="00A65543"/>
    <w:rsid w:val="00AC23F8"/>
    <w:rsid w:val="00AD1F07"/>
    <w:rsid w:val="00AD6C22"/>
    <w:rsid w:val="00AE2B30"/>
    <w:rsid w:val="00AF380F"/>
    <w:rsid w:val="00B3483D"/>
    <w:rsid w:val="00B52D8C"/>
    <w:rsid w:val="00B601BE"/>
    <w:rsid w:val="00B654D4"/>
    <w:rsid w:val="00B72965"/>
    <w:rsid w:val="00B86295"/>
    <w:rsid w:val="00BA6485"/>
    <w:rsid w:val="00BB397C"/>
    <w:rsid w:val="00BB7F3A"/>
    <w:rsid w:val="00BF6796"/>
    <w:rsid w:val="00C22DD2"/>
    <w:rsid w:val="00C32121"/>
    <w:rsid w:val="00C64809"/>
    <w:rsid w:val="00C74147"/>
    <w:rsid w:val="00C75226"/>
    <w:rsid w:val="00C8593A"/>
    <w:rsid w:val="00CB1F90"/>
    <w:rsid w:val="00CB2FC7"/>
    <w:rsid w:val="00CD7895"/>
    <w:rsid w:val="00CF1ABB"/>
    <w:rsid w:val="00D01AF1"/>
    <w:rsid w:val="00D1502C"/>
    <w:rsid w:val="00D40467"/>
    <w:rsid w:val="00D45E84"/>
    <w:rsid w:val="00D905A2"/>
    <w:rsid w:val="00DA6DBB"/>
    <w:rsid w:val="00DC4807"/>
    <w:rsid w:val="00DE3277"/>
    <w:rsid w:val="00E22198"/>
    <w:rsid w:val="00E3285F"/>
    <w:rsid w:val="00E76981"/>
    <w:rsid w:val="00EA348E"/>
    <w:rsid w:val="00EA75F3"/>
    <w:rsid w:val="00EB5925"/>
    <w:rsid w:val="00ED19F6"/>
    <w:rsid w:val="00ED4818"/>
    <w:rsid w:val="00ED666A"/>
    <w:rsid w:val="00F07692"/>
    <w:rsid w:val="00F34E18"/>
    <w:rsid w:val="00F541CF"/>
    <w:rsid w:val="00F92AD9"/>
    <w:rsid w:val="00FA2DA8"/>
    <w:rsid w:val="00FD4C64"/>
    <w:rsid w:val="00FE151E"/>
    <w:rsid w:val="00FF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C388F41"/>
  <w15:docId w15:val="{9C34313F-A3F7-B24D-B6F9-37A8B481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theme="minorBidi"/>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uiPriority w:val="99"/>
    <w:semiHidden/>
    <w:unhideWhenUsed/>
  </w:style>
  <w:style w:type="character" w:customStyle="1" w:styleId="aa">
    <w:name w:val="日付 (文字)"/>
    <w:basedOn w:val="a0"/>
    <w:link w:val="a9"/>
    <w:uiPriority w:val="99"/>
    <w:semiHidden/>
  </w:style>
  <w:style w:type="paragraph" w:styleId="ab">
    <w:name w:val="annotation text"/>
    <w:basedOn w:val="a"/>
    <w:link w:val="ac"/>
    <w:uiPriority w:val="99"/>
    <w:unhideWhenUsed/>
    <w:pPr>
      <w:widowControl/>
      <w:spacing w:line="320" w:lineRule="atLeast"/>
      <w:jc w:val="left"/>
    </w:pPr>
    <w:rPr>
      <w:szCs w:val="22"/>
    </w:rPr>
  </w:style>
  <w:style w:type="character" w:customStyle="1" w:styleId="ac">
    <w:name w:val="コメント文字列 (文字)"/>
    <w:basedOn w:val="a0"/>
    <w:link w:val="ab"/>
    <w:uiPriority w:val="99"/>
    <w:rPr>
      <w:szCs w:val="22"/>
    </w:rPr>
  </w:style>
  <w:style w:type="character" w:styleId="ad">
    <w:name w:val="annotation reference"/>
    <w:basedOn w:val="a0"/>
    <w:uiPriority w:val="99"/>
    <w:semiHidden/>
    <w:unhideWhenUsed/>
    <w:rPr>
      <w:sz w:val="18"/>
      <w:szCs w:val="18"/>
    </w:rPr>
  </w:style>
  <w:style w:type="paragraph" w:styleId="ae">
    <w:name w:val="annotation subject"/>
    <w:basedOn w:val="ab"/>
    <w:next w:val="ab"/>
    <w:link w:val="af"/>
    <w:uiPriority w:val="99"/>
    <w:semiHidden/>
    <w:unhideWhenUsed/>
    <w:pPr>
      <w:widowControl w:val="0"/>
      <w:spacing w:line="240" w:lineRule="auto"/>
    </w:pPr>
    <w:rPr>
      <w:b/>
      <w:bCs/>
      <w:szCs w:val="20"/>
    </w:rPr>
  </w:style>
  <w:style w:type="character" w:customStyle="1" w:styleId="af">
    <w:name w:val="コメント内容 (文字)"/>
    <w:basedOn w:val="ac"/>
    <w:link w:val="ae"/>
    <w:uiPriority w:val="99"/>
    <w:semiHidden/>
    <w:rPr>
      <w:b/>
      <w:bCs/>
      <w:szCs w:val="22"/>
    </w:rPr>
  </w:style>
  <w:style w:type="paragraph" w:styleId="af0">
    <w:name w:val="List Paragraph"/>
    <w:basedOn w:val="a"/>
    <w:uiPriority w:val="34"/>
    <w:qFormat/>
    <w:pPr>
      <w:ind w:leftChars="400" w:left="840"/>
    </w:pPr>
  </w:style>
  <w:style w:type="table" w:styleId="af1">
    <w:name w:val="Table Grid"/>
    <w:basedOn w:val="a1"/>
    <w:uiPriority w:val="59"/>
    <w:pPr>
      <w:jc w:val="both"/>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Pr>
      <w:rFonts w:ascii="ＭＳ Ｐゴシック" w:eastAsia="ＭＳ Ｐゴシック" w:hAnsi="ＭＳ Ｐゴシック" w:cs="ＭＳ Ｐゴシック"/>
      <w:b/>
      <w:bCs/>
      <w:kern w:val="0"/>
      <w:sz w:val="36"/>
      <w:szCs w:val="36"/>
    </w:rPr>
  </w:style>
  <w:style w:type="paragraph" w:styleId="af2">
    <w:name w:val="Revision"/>
    <w:hidden/>
    <w:uiPriority w:val="99"/>
    <w:semiHidden/>
  </w:style>
  <w:style w:type="paragraph" w:styleId="af3">
    <w:name w:val="Document Map"/>
    <w:basedOn w:val="a"/>
    <w:link w:val="af4"/>
    <w:uiPriority w:val="99"/>
    <w:semiHidden/>
    <w:unhideWhenUsed/>
    <w:rPr>
      <w:rFonts w:ascii="MS UI Gothic" w:eastAsia="MS UI Gothic"/>
      <w:sz w:val="18"/>
      <w:szCs w:val="18"/>
    </w:rPr>
  </w:style>
  <w:style w:type="character" w:customStyle="1" w:styleId="af4">
    <w:name w:val="見出しマップ (文字)"/>
    <w:basedOn w:val="a0"/>
    <w:link w:val="af3"/>
    <w:uiPriority w:val="99"/>
    <w:semiHidden/>
    <w:rPr>
      <w:rFonts w:ascii="MS UI Gothic" w:eastAsia="MS UI Gothic"/>
      <w:sz w:val="18"/>
      <w:szCs w:val="18"/>
    </w:rPr>
  </w:style>
  <w:style w:type="paragraph" w:styleId="Web">
    <w:name w:val="Normal (Web)"/>
    <w:basedOn w:val="a"/>
    <w:uiPriority w:val="99"/>
    <w:unhideWhenUsed/>
    <w:rsid w:val="003D4250"/>
    <w:pPr>
      <w:widowControl/>
      <w:spacing w:before="100" w:beforeAutospacing="1" w:after="100" w:afterAutospacing="1"/>
      <w:jc w:val="left"/>
    </w:pPr>
    <w:rPr>
      <w:rFonts w:ascii="ＭＳ 明朝" w:eastAsia="ＭＳ 明朝" w:hAnsi="ＭＳ 明朝" w:cs="Times New Roman"/>
      <w:kern w:val="0"/>
    </w:rPr>
  </w:style>
  <w:style w:type="character" w:styleId="af5">
    <w:name w:val="Hyperlink"/>
    <w:basedOn w:val="a0"/>
    <w:uiPriority w:val="99"/>
    <w:semiHidden/>
    <w:unhideWhenUsed/>
    <w:rsid w:val="00573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2042">
      <w:bodyDiv w:val="1"/>
      <w:marLeft w:val="0"/>
      <w:marRight w:val="0"/>
      <w:marTop w:val="0"/>
      <w:marBottom w:val="0"/>
      <w:divBdr>
        <w:top w:val="none" w:sz="0" w:space="0" w:color="auto"/>
        <w:left w:val="none" w:sz="0" w:space="0" w:color="auto"/>
        <w:bottom w:val="none" w:sz="0" w:space="0" w:color="auto"/>
        <w:right w:val="none" w:sz="0" w:space="0" w:color="auto"/>
      </w:divBdr>
      <w:divsChild>
        <w:div w:id="1185443378">
          <w:marLeft w:val="0"/>
          <w:marRight w:val="0"/>
          <w:marTop w:val="0"/>
          <w:marBottom w:val="0"/>
          <w:divBdr>
            <w:top w:val="none" w:sz="0" w:space="0" w:color="auto"/>
            <w:left w:val="none" w:sz="0" w:space="0" w:color="auto"/>
            <w:bottom w:val="none" w:sz="0" w:space="0" w:color="auto"/>
            <w:right w:val="none" w:sz="0" w:space="0" w:color="auto"/>
          </w:divBdr>
        </w:div>
        <w:div w:id="433591975">
          <w:marLeft w:val="0"/>
          <w:marRight w:val="0"/>
          <w:marTop w:val="0"/>
          <w:marBottom w:val="0"/>
          <w:divBdr>
            <w:top w:val="none" w:sz="0" w:space="0" w:color="auto"/>
            <w:left w:val="none" w:sz="0" w:space="0" w:color="auto"/>
            <w:bottom w:val="none" w:sz="0" w:space="0" w:color="auto"/>
            <w:right w:val="none" w:sz="0" w:space="0" w:color="auto"/>
          </w:divBdr>
        </w:div>
        <w:div w:id="171338261">
          <w:marLeft w:val="0"/>
          <w:marRight w:val="0"/>
          <w:marTop w:val="0"/>
          <w:marBottom w:val="0"/>
          <w:divBdr>
            <w:top w:val="none" w:sz="0" w:space="0" w:color="auto"/>
            <w:left w:val="none" w:sz="0" w:space="0" w:color="auto"/>
            <w:bottom w:val="none" w:sz="0" w:space="0" w:color="auto"/>
            <w:right w:val="none" w:sz="0" w:space="0" w:color="auto"/>
          </w:divBdr>
        </w:div>
        <w:div w:id="1186016543">
          <w:marLeft w:val="0"/>
          <w:marRight w:val="0"/>
          <w:marTop w:val="0"/>
          <w:marBottom w:val="0"/>
          <w:divBdr>
            <w:top w:val="none" w:sz="0" w:space="0" w:color="auto"/>
            <w:left w:val="none" w:sz="0" w:space="0" w:color="auto"/>
            <w:bottom w:val="none" w:sz="0" w:space="0" w:color="auto"/>
            <w:right w:val="none" w:sz="0" w:space="0" w:color="auto"/>
          </w:divBdr>
        </w:div>
        <w:div w:id="135954079">
          <w:marLeft w:val="0"/>
          <w:marRight w:val="0"/>
          <w:marTop w:val="0"/>
          <w:marBottom w:val="0"/>
          <w:divBdr>
            <w:top w:val="none" w:sz="0" w:space="0" w:color="auto"/>
            <w:left w:val="none" w:sz="0" w:space="0" w:color="auto"/>
            <w:bottom w:val="none" w:sz="0" w:space="0" w:color="auto"/>
            <w:right w:val="none" w:sz="0" w:space="0" w:color="auto"/>
          </w:divBdr>
        </w:div>
        <w:div w:id="1515194612">
          <w:marLeft w:val="0"/>
          <w:marRight w:val="0"/>
          <w:marTop w:val="0"/>
          <w:marBottom w:val="0"/>
          <w:divBdr>
            <w:top w:val="none" w:sz="0" w:space="0" w:color="auto"/>
            <w:left w:val="none" w:sz="0" w:space="0" w:color="auto"/>
            <w:bottom w:val="none" w:sz="0" w:space="0" w:color="auto"/>
            <w:right w:val="none" w:sz="0" w:space="0" w:color="auto"/>
          </w:divBdr>
        </w:div>
      </w:divsChild>
    </w:div>
    <w:div w:id="77944080">
      <w:bodyDiv w:val="1"/>
      <w:marLeft w:val="0"/>
      <w:marRight w:val="0"/>
      <w:marTop w:val="0"/>
      <w:marBottom w:val="0"/>
      <w:divBdr>
        <w:top w:val="none" w:sz="0" w:space="0" w:color="auto"/>
        <w:left w:val="none" w:sz="0" w:space="0" w:color="auto"/>
        <w:bottom w:val="none" w:sz="0" w:space="0" w:color="auto"/>
        <w:right w:val="none" w:sz="0" w:space="0" w:color="auto"/>
      </w:divBdr>
    </w:div>
    <w:div w:id="206264484">
      <w:bodyDiv w:val="1"/>
      <w:marLeft w:val="0"/>
      <w:marRight w:val="0"/>
      <w:marTop w:val="0"/>
      <w:marBottom w:val="0"/>
      <w:divBdr>
        <w:top w:val="none" w:sz="0" w:space="0" w:color="auto"/>
        <w:left w:val="none" w:sz="0" w:space="0" w:color="auto"/>
        <w:bottom w:val="none" w:sz="0" w:space="0" w:color="auto"/>
        <w:right w:val="none" w:sz="0" w:space="0" w:color="auto"/>
      </w:divBdr>
      <w:divsChild>
        <w:div w:id="480929856">
          <w:marLeft w:val="0"/>
          <w:marRight w:val="0"/>
          <w:marTop w:val="0"/>
          <w:marBottom w:val="0"/>
          <w:divBdr>
            <w:top w:val="none" w:sz="0" w:space="0" w:color="auto"/>
            <w:left w:val="none" w:sz="0" w:space="0" w:color="auto"/>
            <w:bottom w:val="none" w:sz="0" w:space="0" w:color="auto"/>
            <w:right w:val="none" w:sz="0" w:space="0" w:color="auto"/>
          </w:divBdr>
        </w:div>
        <w:div w:id="2057971930">
          <w:marLeft w:val="0"/>
          <w:marRight w:val="0"/>
          <w:marTop w:val="0"/>
          <w:marBottom w:val="0"/>
          <w:divBdr>
            <w:top w:val="none" w:sz="0" w:space="0" w:color="auto"/>
            <w:left w:val="none" w:sz="0" w:space="0" w:color="auto"/>
            <w:bottom w:val="none" w:sz="0" w:space="0" w:color="auto"/>
            <w:right w:val="none" w:sz="0" w:space="0" w:color="auto"/>
          </w:divBdr>
        </w:div>
        <w:div w:id="1472940374">
          <w:marLeft w:val="0"/>
          <w:marRight w:val="0"/>
          <w:marTop w:val="0"/>
          <w:marBottom w:val="0"/>
          <w:divBdr>
            <w:top w:val="none" w:sz="0" w:space="0" w:color="auto"/>
            <w:left w:val="none" w:sz="0" w:space="0" w:color="auto"/>
            <w:bottom w:val="none" w:sz="0" w:space="0" w:color="auto"/>
            <w:right w:val="none" w:sz="0" w:space="0" w:color="auto"/>
          </w:divBdr>
        </w:div>
        <w:div w:id="217018205">
          <w:marLeft w:val="0"/>
          <w:marRight w:val="0"/>
          <w:marTop w:val="0"/>
          <w:marBottom w:val="0"/>
          <w:divBdr>
            <w:top w:val="none" w:sz="0" w:space="0" w:color="auto"/>
            <w:left w:val="none" w:sz="0" w:space="0" w:color="auto"/>
            <w:bottom w:val="none" w:sz="0" w:space="0" w:color="auto"/>
            <w:right w:val="none" w:sz="0" w:space="0" w:color="auto"/>
          </w:divBdr>
        </w:div>
        <w:div w:id="1947349226">
          <w:marLeft w:val="0"/>
          <w:marRight w:val="0"/>
          <w:marTop w:val="0"/>
          <w:marBottom w:val="0"/>
          <w:divBdr>
            <w:top w:val="none" w:sz="0" w:space="0" w:color="auto"/>
            <w:left w:val="none" w:sz="0" w:space="0" w:color="auto"/>
            <w:bottom w:val="none" w:sz="0" w:space="0" w:color="auto"/>
            <w:right w:val="none" w:sz="0" w:space="0" w:color="auto"/>
          </w:divBdr>
        </w:div>
        <w:div w:id="244731008">
          <w:marLeft w:val="0"/>
          <w:marRight w:val="0"/>
          <w:marTop w:val="0"/>
          <w:marBottom w:val="0"/>
          <w:divBdr>
            <w:top w:val="none" w:sz="0" w:space="0" w:color="auto"/>
            <w:left w:val="none" w:sz="0" w:space="0" w:color="auto"/>
            <w:bottom w:val="none" w:sz="0" w:space="0" w:color="auto"/>
            <w:right w:val="none" w:sz="0" w:space="0" w:color="auto"/>
          </w:divBdr>
        </w:div>
        <w:div w:id="1921138896">
          <w:marLeft w:val="0"/>
          <w:marRight w:val="0"/>
          <w:marTop w:val="0"/>
          <w:marBottom w:val="0"/>
          <w:divBdr>
            <w:top w:val="none" w:sz="0" w:space="0" w:color="auto"/>
            <w:left w:val="none" w:sz="0" w:space="0" w:color="auto"/>
            <w:bottom w:val="none" w:sz="0" w:space="0" w:color="auto"/>
            <w:right w:val="none" w:sz="0" w:space="0" w:color="auto"/>
          </w:divBdr>
        </w:div>
        <w:div w:id="1989942881">
          <w:marLeft w:val="0"/>
          <w:marRight w:val="0"/>
          <w:marTop w:val="0"/>
          <w:marBottom w:val="0"/>
          <w:divBdr>
            <w:top w:val="none" w:sz="0" w:space="0" w:color="auto"/>
            <w:left w:val="none" w:sz="0" w:space="0" w:color="auto"/>
            <w:bottom w:val="none" w:sz="0" w:space="0" w:color="auto"/>
            <w:right w:val="none" w:sz="0" w:space="0" w:color="auto"/>
          </w:divBdr>
        </w:div>
        <w:div w:id="1951162712">
          <w:marLeft w:val="0"/>
          <w:marRight w:val="0"/>
          <w:marTop w:val="0"/>
          <w:marBottom w:val="0"/>
          <w:divBdr>
            <w:top w:val="none" w:sz="0" w:space="0" w:color="auto"/>
            <w:left w:val="none" w:sz="0" w:space="0" w:color="auto"/>
            <w:bottom w:val="none" w:sz="0" w:space="0" w:color="auto"/>
            <w:right w:val="none" w:sz="0" w:space="0" w:color="auto"/>
          </w:divBdr>
        </w:div>
        <w:div w:id="228661393">
          <w:marLeft w:val="0"/>
          <w:marRight w:val="0"/>
          <w:marTop w:val="0"/>
          <w:marBottom w:val="0"/>
          <w:divBdr>
            <w:top w:val="none" w:sz="0" w:space="0" w:color="auto"/>
            <w:left w:val="none" w:sz="0" w:space="0" w:color="auto"/>
            <w:bottom w:val="none" w:sz="0" w:space="0" w:color="auto"/>
            <w:right w:val="none" w:sz="0" w:space="0" w:color="auto"/>
          </w:divBdr>
        </w:div>
      </w:divsChild>
    </w:div>
    <w:div w:id="258413891">
      <w:bodyDiv w:val="1"/>
      <w:marLeft w:val="0"/>
      <w:marRight w:val="0"/>
      <w:marTop w:val="0"/>
      <w:marBottom w:val="0"/>
      <w:divBdr>
        <w:top w:val="none" w:sz="0" w:space="0" w:color="auto"/>
        <w:left w:val="none" w:sz="0" w:space="0" w:color="auto"/>
        <w:bottom w:val="none" w:sz="0" w:space="0" w:color="auto"/>
        <w:right w:val="none" w:sz="0" w:space="0" w:color="auto"/>
      </w:divBdr>
    </w:div>
    <w:div w:id="366376743">
      <w:bodyDiv w:val="1"/>
      <w:marLeft w:val="0"/>
      <w:marRight w:val="0"/>
      <w:marTop w:val="0"/>
      <w:marBottom w:val="0"/>
      <w:divBdr>
        <w:top w:val="none" w:sz="0" w:space="0" w:color="auto"/>
        <w:left w:val="none" w:sz="0" w:space="0" w:color="auto"/>
        <w:bottom w:val="none" w:sz="0" w:space="0" w:color="auto"/>
        <w:right w:val="none" w:sz="0" w:space="0" w:color="auto"/>
      </w:divBdr>
    </w:div>
    <w:div w:id="629093256">
      <w:bodyDiv w:val="1"/>
      <w:marLeft w:val="0"/>
      <w:marRight w:val="0"/>
      <w:marTop w:val="0"/>
      <w:marBottom w:val="0"/>
      <w:divBdr>
        <w:top w:val="none" w:sz="0" w:space="0" w:color="auto"/>
        <w:left w:val="none" w:sz="0" w:space="0" w:color="auto"/>
        <w:bottom w:val="none" w:sz="0" w:space="0" w:color="auto"/>
        <w:right w:val="none" w:sz="0" w:space="0" w:color="auto"/>
      </w:divBdr>
    </w:div>
    <w:div w:id="748044286">
      <w:bodyDiv w:val="1"/>
      <w:marLeft w:val="0"/>
      <w:marRight w:val="0"/>
      <w:marTop w:val="0"/>
      <w:marBottom w:val="0"/>
      <w:divBdr>
        <w:top w:val="none" w:sz="0" w:space="0" w:color="auto"/>
        <w:left w:val="none" w:sz="0" w:space="0" w:color="auto"/>
        <w:bottom w:val="none" w:sz="0" w:space="0" w:color="auto"/>
        <w:right w:val="none" w:sz="0" w:space="0" w:color="auto"/>
      </w:divBdr>
    </w:div>
    <w:div w:id="838690922">
      <w:bodyDiv w:val="1"/>
      <w:marLeft w:val="0"/>
      <w:marRight w:val="0"/>
      <w:marTop w:val="0"/>
      <w:marBottom w:val="0"/>
      <w:divBdr>
        <w:top w:val="none" w:sz="0" w:space="0" w:color="auto"/>
        <w:left w:val="none" w:sz="0" w:space="0" w:color="auto"/>
        <w:bottom w:val="none" w:sz="0" w:space="0" w:color="auto"/>
        <w:right w:val="none" w:sz="0" w:space="0" w:color="auto"/>
      </w:divBdr>
    </w:div>
    <w:div w:id="891119238">
      <w:bodyDiv w:val="1"/>
      <w:marLeft w:val="0"/>
      <w:marRight w:val="0"/>
      <w:marTop w:val="0"/>
      <w:marBottom w:val="0"/>
      <w:divBdr>
        <w:top w:val="none" w:sz="0" w:space="0" w:color="auto"/>
        <w:left w:val="none" w:sz="0" w:space="0" w:color="auto"/>
        <w:bottom w:val="none" w:sz="0" w:space="0" w:color="auto"/>
        <w:right w:val="none" w:sz="0" w:space="0" w:color="auto"/>
      </w:divBdr>
    </w:div>
    <w:div w:id="967902788">
      <w:bodyDiv w:val="1"/>
      <w:marLeft w:val="0"/>
      <w:marRight w:val="0"/>
      <w:marTop w:val="0"/>
      <w:marBottom w:val="0"/>
      <w:divBdr>
        <w:top w:val="none" w:sz="0" w:space="0" w:color="auto"/>
        <w:left w:val="none" w:sz="0" w:space="0" w:color="auto"/>
        <w:bottom w:val="none" w:sz="0" w:space="0" w:color="auto"/>
        <w:right w:val="none" w:sz="0" w:space="0" w:color="auto"/>
      </w:divBdr>
    </w:div>
    <w:div w:id="1055548524">
      <w:bodyDiv w:val="1"/>
      <w:marLeft w:val="0"/>
      <w:marRight w:val="0"/>
      <w:marTop w:val="0"/>
      <w:marBottom w:val="0"/>
      <w:divBdr>
        <w:top w:val="none" w:sz="0" w:space="0" w:color="auto"/>
        <w:left w:val="none" w:sz="0" w:space="0" w:color="auto"/>
        <w:bottom w:val="none" w:sz="0" w:space="0" w:color="auto"/>
        <w:right w:val="none" w:sz="0" w:space="0" w:color="auto"/>
      </w:divBdr>
    </w:div>
    <w:div w:id="1065563529">
      <w:bodyDiv w:val="1"/>
      <w:marLeft w:val="0"/>
      <w:marRight w:val="0"/>
      <w:marTop w:val="0"/>
      <w:marBottom w:val="0"/>
      <w:divBdr>
        <w:top w:val="none" w:sz="0" w:space="0" w:color="auto"/>
        <w:left w:val="none" w:sz="0" w:space="0" w:color="auto"/>
        <w:bottom w:val="none" w:sz="0" w:space="0" w:color="auto"/>
        <w:right w:val="none" w:sz="0" w:space="0" w:color="auto"/>
      </w:divBdr>
    </w:div>
    <w:div w:id="1328437698">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790934753">
      <w:bodyDiv w:val="1"/>
      <w:marLeft w:val="0"/>
      <w:marRight w:val="0"/>
      <w:marTop w:val="0"/>
      <w:marBottom w:val="0"/>
      <w:divBdr>
        <w:top w:val="none" w:sz="0" w:space="0" w:color="auto"/>
        <w:left w:val="none" w:sz="0" w:space="0" w:color="auto"/>
        <w:bottom w:val="none" w:sz="0" w:space="0" w:color="auto"/>
        <w:right w:val="none" w:sz="0" w:space="0" w:color="auto"/>
      </w:divBdr>
    </w:div>
    <w:div w:id="1842969793">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 w:id="1927183382">
      <w:bodyDiv w:val="1"/>
      <w:marLeft w:val="0"/>
      <w:marRight w:val="0"/>
      <w:marTop w:val="0"/>
      <w:marBottom w:val="0"/>
      <w:divBdr>
        <w:top w:val="none" w:sz="0" w:space="0" w:color="auto"/>
        <w:left w:val="none" w:sz="0" w:space="0" w:color="auto"/>
        <w:bottom w:val="none" w:sz="0" w:space="0" w:color="auto"/>
        <w:right w:val="none" w:sz="0" w:space="0" w:color="auto"/>
      </w:divBdr>
    </w:div>
    <w:div w:id="1971132157">
      <w:bodyDiv w:val="1"/>
      <w:marLeft w:val="0"/>
      <w:marRight w:val="0"/>
      <w:marTop w:val="0"/>
      <w:marBottom w:val="0"/>
      <w:divBdr>
        <w:top w:val="none" w:sz="0" w:space="0" w:color="auto"/>
        <w:left w:val="none" w:sz="0" w:space="0" w:color="auto"/>
        <w:bottom w:val="none" w:sz="0" w:space="0" w:color="auto"/>
        <w:right w:val="none" w:sz="0" w:space="0" w:color="auto"/>
      </w:divBdr>
    </w:div>
    <w:div w:id="2014989557">
      <w:bodyDiv w:val="1"/>
      <w:marLeft w:val="0"/>
      <w:marRight w:val="0"/>
      <w:marTop w:val="0"/>
      <w:marBottom w:val="0"/>
      <w:divBdr>
        <w:top w:val="none" w:sz="0" w:space="0" w:color="auto"/>
        <w:left w:val="none" w:sz="0" w:space="0" w:color="auto"/>
        <w:bottom w:val="none" w:sz="0" w:space="0" w:color="auto"/>
        <w:right w:val="none" w:sz="0" w:space="0" w:color="auto"/>
      </w:divBdr>
    </w:div>
    <w:div w:id="2092966038">
      <w:bodyDiv w:val="1"/>
      <w:marLeft w:val="0"/>
      <w:marRight w:val="0"/>
      <w:marTop w:val="0"/>
      <w:marBottom w:val="0"/>
      <w:divBdr>
        <w:top w:val="none" w:sz="0" w:space="0" w:color="auto"/>
        <w:left w:val="none" w:sz="0" w:space="0" w:color="auto"/>
        <w:bottom w:val="none" w:sz="0" w:space="0" w:color="auto"/>
        <w:right w:val="none" w:sz="0" w:space="0" w:color="auto"/>
      </w:divBdr>
    </w:div>
    <w:div w:id="21322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ideyukikobayashi:Desktop:&#35686;&#35222;&#24193;&#12486;&#12441;&#12540;&#124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Sheet1!$C$2</c:f>
              <c:strCache>
                <c:ptCount val="1"/>
              </c:strCache>
            </c:strRef>
          </c:tx>
          <c:invertIfNegative val="0"/>
          <c:cat>
            <c:strRef>
              <c:f>Sheet1!$B$3:$B$12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Sheet1!$C$3:$C$12</c:f>
            </c:numRef>
          </c:val>
          <c:extLst>
            <c:ext xmlns:c16="http://schemas.microsoft.com/office/drawing/2014/chart" uri="{C3380CC4-5D6E-409C-BE32-E72D297353CC}">
              <c16:uniqueId val="{00000000-648E-2C4E-902D-B64C33B29275}"/>
            </c:ext>
          </c:extLst>
        </c:ser>
        <c:ser>
          <c:idx val="1"/>
          <c:order val="1"/>
          <c:tx>
            <c:strRef>
              <c:f>Sheet1!$D$2</c:f>
              <c:strCache>
                <c:ptCount val="1"/>
                <c:pt idx="0">
                  <c:v>75歳未満</c:v>
                </c:pt>
              </c:strCache>
            </c:strRef>
          </c:tx>
          <c:spPr>
            <a:solidFill>
              <a:schemeClr val="accent1">
                <a:lumMod val="60000"/>
                <a:lumOff val="40000"/>
              </a:schemeClr>
            </a:solidFill>
          </c:spPr>
          <c:invertIfNegative val="0"/>
          <c:cat>
            <c:strRef>
              <c:f>Sheet1!$B$3:$B$12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Sheet1!$D$3:$D$12</c:f>
              <c:numCache>
                <c:formatCode>#,##0_ </c:formatCode>
                <c:ptCount val="10"/>
                <c:pt idx="0">
                  <c:v>33117</c:v>
                </c:pt>
                <c:pt idx="1">
                  <c:v>35536</c:v>
                </c:pt>
                <c:pt idx="2">
                  <c:v>52466</c:v>
                </c:pt>
                <c:pt idx="3">
                  <c:v>50923</c:v>
                </c:pt>
                <c:pt idx="4">
                  <c:v>111833</c:v>
                </c:pt>
                <c:pt idx="5">
                  <c:v>161601</c:v>
                </c:pt>
                <c:pt idx="6">
                  <c:v>182972</c:v>
                </c:pt>
                <c:pt idx="7">
                  <c:v>169863</c:v>
                </c:pt>
                <c:pt idx="8">
                  <c:v>129101</c:v>
                </c:pt>
                <c:pt idx="9">
                  <c:v>250594</c:v>
                </c:pt>
              </c:numCache>
            </c:numRef>
          </c:val>
          <c:extLst>
            <c:ext xmlns:c16="http://schemas.microsoft.com/office/drawing/2014/chart" uri="{C3380CC4-5D6E-409C-BE32-E72D297353CC}">
              <c16:uniqueId val="{00000001-648E-2C4E-902D-B64C33B29275}"/>
            </c:ext>
          </c:extLst>
        </c:ser>
        <c:ser>
          <c:idx val="2"/>
          <c:order val="2"/>
          <c:tx>
            <c:strRef>
              <c:f>Sheet1!$E$2</c:f>
              <c:strCache>
                <c:ptCount val="1"/>
                <c:pt idx="0">
                  <c:v>75歳以上</c:v>
                </c:pt>
              </c:strCache>
            </c:strRef>
          </c:tx>
          <c:spPr>
            <a:solidFill>
              <a:schemeClr val="tx2">
                <a:lumMod val="60000"/>
                <a:lumOff val="40000"/>
              </a:schemeClr>
            </a:solidFill>
          </c:spPr>
          <c:invertIfNegative val="0"/>
          <c:cat>
            <c:strRef>
              <c:f>Sheet1!$B$3:$B$12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Sheet1!$E$3:$E$12</c:f>
              <c:numCache>
                <c:formatCode>#,##0_ </c:formatCode>
                <c:ptCount val="10"/>
                <c:pt idx="0">
                  <c:v>32488</c:v>
                </c:pt>
                <c:pt idx="1">
                  <c:v>37199</c:v>
                </c:pt>
                <c:pt idx="2">
                  <c:v>65147</c:v>
                </c:pt>
                <c:pt idx="3">
                  <c:v>87014</c:v>
                </c:pt>
                <c:pt idx="4">
                  <c:v>96581</c:v>
                </c:pt>
                <c:pt idx="5">
                  <c:v>123913</c:v>
                </c:pt>
                <c:pt idx="6">
                  <c:v>162341</c:v>
                </c:pt>
                <c:pt idx="7">
                  <c:v>253937</c:v>
                </c:pt>
                <c:pt idx="8">
                  <c:v>292089</c:v>
                </c:pt>
                <c:pt idx="9">
                  <c:v>350428</c:v>
                </c:pt>
              </c:numCache>
            </c:numRef>
          </c:val>
          <c:extLst>
            <c:ext xmlns:c16="http://schemas.microsoft.com/office/drawing/2014/chart" uri="{C3380CC4-5D6E-409C-BE32-E72D297353CC}">
              <c16:uniqueId val="{00000002-648E-2C4E-902D-B64C33B29275}"/>
            </c:ext>
          </c:extLst>
        </c:ser>
        <c:dLbls>
          <c:showLegendKey val="0"/>
          <c:showVal val="0"/>
          <c:showCatName val="0"/>
          <c:showSerName val="0"/>
          <c:showPercent val="0"/>
          <c:showBubbleSize val="0"/>
        </c:dLbls>
        <c:gapWidth val="100"/>
        <c:axId val="2073843288"/>
        <c:axId val="2121395624"/>
      </c:barChart>
      <c:catAx>
        <c:axId val="2073843288"/>
        <c:scaling>
          <c:orientation val="minMax"/>
        </c:scaling>
        <c:delete val="0"/>
        <c:axPos val="b"/>
        <c:numFmt formatCode="General" sourceLinked="0"/>
        <c:majorTickMark val="out"/>
        <c:minorTickMark val="none"/>
        <c:tickLblPos val="nextTo"/>
        <c:txPr>
          <a:bodyPr/>
          <a:lstStyle/>
          <a:p>
            <a:pPr>
              <a:defRPr sz="1100" b="1">
                <a:latin typeface="Abel"/>
                <a:cs typeface="Abel"/>
              </a:defRPr>
            </a:pPr>
            <a:endParaRPr lang="ja-JP"/>
          </a:p>
        </c:txPr>
        <c:crossAx val="2121395624"/>
        <c:crosses val="autoZero"/>
        <c:auto val="1"/>
        <c:lblAlgn val="ctr"/>
        <c:lblOffset val="100"/>
        <c:noMultiLvlLbl val="0"/>
      </c:catAx>
      <c:valAx>
        <c:axId val="2121395624"/>
        <c:scaling>
          <c:orientation val="minMax"/>
        </c:scaling>
        <c:delete val="0"/>
        <c:axPos val="l"/>
        <c:majorGridlines/>
        <c:numFmt formatCode="#,##0_ " sourceLinked="1"/>
        <c:majorTickMark val="out"/>
        <c:minorTickMark val="none"/>
        <c:tickLblPos val="nextTo"/>
        <c:txPr>
          <a:bodyPr/>
          <a:lstStyle/>
          <a:p>
            <a:pPr>
              <a:defRPr sz="1200" b="1">
                <a:latin typeface="Abel"/>
                <a:cs typeface="Abel"/>
              </a:defRPr>
            </a:pPr>
            <a:endParaRPr lang="ja-JP"/>
          </a:p>
        </c:txPr>
        <c:crossAx val="2073843288"/>
        <c:crosses val="autoZero"/>
        <c:crossBetween val="between"/>
      </c:valAx>
    </c:plotArea>
    <c:legend>
      <c:legendPos val="r"/>
      <c:overlay val="0"/>
      <c:txPr>
        <a:bodyPr/>
        <a:lstStyle/>
        <a:p>
          <a:pPr>
            <a:defRPr sz="1100">
              <a:latin typeface="メイリオ"/>
              <a:ea typeface="メイリオ"/>
              <a:cs typeface="メイリオ"/>
            </a:defRPr>
          </a:pPr>
          <a:endParaRPr lang="ja-JP"/>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7CC1F-46FF-1E45-8A15-DDE7AD3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cpr_cloverpr</dc:creator>
  <cp:lastModifiedBy>shogojimbo@gmail.com</cp:lastModifiedBy>
  <cp:revision>3</cp:revision>
  <cp:lastPrinted>2020-10-28T09:30:00Z</cp:lastPrinted>
  <dcterms:created xsi:type="dcterms:W3CDTF">2020-10-28T09:29:00Z</dcterms:created>
  <dcterms:modified xsi:type="dcterms:W3CDTF">2020-10-28T09:31:00Z</dcterms:modified>
</cp:coreProperties>
</file>